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7153D" w14:textId="5E607595" w:rsidR="00697128" w:rsidRPr="001924BE" w:rsidRDefault="00697128" w:rsidP="001924BE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 xml:space="preserve">Do świadczeniodawców planujących przystąpienie do postępowania konkursowego ogłoszonego w dniu </w:t>
      </w:r>
      <w:r w:rsidR="00C134A9">
        <w:rPr>
          <w:rFonts w:cstheme="minorHAnsi"/>
          <w:b/>
          <w:bCs/>
          <w:sz w:val="24"/>
          <w:szCs w:val="24"/>
        </w:rPr>
        <w:t>30</w:t>
      </w:r>
      <w:r w:rsidR="000F3C15" w:rsidRPr="000F3C15">
        <w:rPr>
          <w:rFonts w:cstheme="minorHAnsi"/>
          <w:b/>
          <w:bCs/>
          <w:sz w:val="24"/>
          <w:szCs w:val="24"/>
        </w:rPr>
        <w:t xml:space="preserve"> kwietnia</w:t>
      </w:r>
      <w:r w:rsidRPr="000F3C15">
        <w:rPr>
          <w:rFonts w:cstheme="minorHAnsi"/>
          <w:b/>
          <w:bCs/>
          <w:sz w:val="24"/>
          <w:szCs w:val="24"/>
        </w:rPr>
        <w:t xml:space="preserve"> 202</w:t>
      </w:r>
      <w:r w:rsidR="0044126B" w:rsidRPr="000F3C15">
        <w:rPr>
          <w:rFonts w:cstheme="minorHAnsi"/>
          <w:b/>
          <w:bCs/>
          <w:sz w:val="24"/>
          <w:szCs w:val="24"/>
        </w:rPr>
        <w:t>5</w:t>
      </w:r>
      <w:r w:rsidRPr="001924BE">
        <w:rPr>
          <w:rFonts w:cstheme="minorHAnsi"/>
          <w:b/>
          <w:bCs/>
          <w:sz w:val="24"/>
          <w:szCs w:val="24"/>
        </w:rPr>
        <w:t xml:space="preserve"> r.</w:t>
      </w:r>
      <w:r w:rsidRPr="001924BE">
        <w:rPr>
          <w:rStyle w:val="Pogrubienie"/>
          <w:rFonts w:ascii="Calibri" w:hAnsi="Calibri" w:cs="Calibri"/>
          <w:sz w:val="24"/>
          <w:szCs w:val="24"/>
        </w:rPr>
        <w:t>, w rodzaju leczenie szpitalne, w zakresie programów lekowych:</w:t>
      </w:r>
    </w:p>
    <w:p w14:paraId="42486CE6" w14:textId="77777777" w:rsidR="00697128" w:rsidRPr="00AD64C2" w:rsidRDefault="00697128" w:rsidP="00697128">
      <w:pPr>
        <w:pStyle w:val="Akapitzlist"/>
        <w:numPr>
          <w:ilvl w:val="0"/>
          <w:numId w:val="2"/>
        </w:numPr>
        <w:tabs>
          <w:tab w:val="left" w:pos="5865"/>
        </w:tabs>
        <w:spacing w:after="0" w:line="360" w:lineRule="auto"/>
        <w:jc w:val="both"/>
        <w:rPr>
          <w:rFonts w:eastAsia="Times New Roman" w:cstheme="minorHAnsi"/>
          <w:noProof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PACJENTÓW Z NIEREAGUJĄCYM LUB OPORNYM NA LECZENIE ZAKAŻENIEM WIRUSEM CYTOMEGALII (CMV) (ICD-10: B25.0, B25.1, B25.2, B25.8, B25.9)</w:t>
      </w:r>
    </w:p>
    <w:p w14:paraId="6F869569" w14:textId="77777777" w:rsidR="00697128" w:rsidRPr="00AD64C2" w:rsidRDefault="00697128" w:rsidP="00697128">
      <w:pPr>
        <w:pStyle w:val="Akapitzlist"/>
        <w:numPr>
          <w:ilvl w:val="0"/>
          <w:numId w:val="2"/>
        </w:numPr>
        <w:tabs>
          <w:tab w:val="left" w:pos="5865"/>
        </w:tabs>
        <w:spacing w:after="0" w:line="360" w:lineRule="auto"/>
        <w:jc w:val="both"/>
        <w:rPr>
          <w:rFonts w:eastAsia="Times New Roman" w:cstheme="minorHAnsi"/>
          <w:noProof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CHORYCH Z ZESPOŁEM HIPEREOZYNOFILOWYM (HES) (ICD-10: D72.11)</w:t>
      </w:r>
    </w:p>
    <w:p w14:paraId="191EBF87" w14:textId="77777777" w:rsidR="00697128" w:rsidRPr="00AD64C2" w:rsidRDefault="00697128" w:rsidP="0069712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DOROSŁYCH PACJENTÓW Z POLINEUROPATIĄ W I LUB II STADIUM ZAAWANSOWANIA W PRZEBIEGU DZIEDZICZNEJ AMYLOIDOZY TRANSTYRETYNOWEJ (ICD-10 E85.1)</w:t>
      </w:r>
    </w:p>
    <w:p w14:paraId="4BA6648D" w14:textId="77777777" w:rsidR="00697128" w:rsidRPr="00AD64C2" w:rsidRDefault="00697128" w:rsidP="0069712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PACJENTÓW Z PIERWOTNĄ NEFROPATIĄ IgA (ICD-10: N02.8)</w:t>
      </w:r>
      <w:r w:rsidRPr="00AD64C2">
        <w:rPr>
          <w:rFonts w:cstheme="minorHAnsi"/>
          <w:sz w:val="24"/>
          <w:szCs w:val="24"/>
        </w:rPr>
        <w:t xml:space="preserve"> </w:t>
      </w:r>
    </w:p>
    <w:p w14:paraId="376FF4E8" w14:textId="71F242A8" w:rsidR="006C5E79" w:rsidRPr="005A7D4A" w:rsidRDefault="006C5E79" w:rsidP="005A7D4A">
      <w:pPr>
        <w:pStyle w:val="Akapitzlist"/>
        <w:spacing w:after="0" w:line="360" w:lineRule="auto"/>
        <w:rPr>
          <w:rFonts w:cstheme="minorHAnsi"/>
          <w:sz w:val="24"/>
          <w:szCs w:val="24"/>
        </w:rPr>
      </w:pPr>
    </w:p>
    <w:p w14:paraId="0AD5D633" w14:textId="7A77C248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Informujemy, że oczekiwana przez Śląski Oddział Wojewódzki NFZ cena za punkt w ww. zakres</w:t>
      </w:r>
      <w:r w:rsidR="00B051F8">
        <w:rPr>
          <w:rFonts w:cstheme="minorHAnsi"/>
          <w:sz w:val="24"/>
          <w:szCs w:val="24"/>
        </w:rPr>
        <w:t>ie</w:t>
      </w:r>
      <w:r w:rsidRPr="00923F23">
        <w:rPr>
          <w:rFonts w:cstheme="minorHAnsi"/>
          <w:sz w:val="24"/>
          <w:szCs w:val="24"/>
        </w:rPr>
        <w:t xml:space="preserve"> świadczeń wynosi: 1,</w:t>
      </w:r>
      <w:r w:rsidR="00D3327E">
        <w:rPr>
          <w:rFonts w:cstheme="minorHAnsi"/>
          <w:sz w:val="24"/>
          <w:szCs w:val="24"/>
        </w:rPr>
        <w:t>77</w:t>
      </w:r>
      <w:r w:rsidRPr="00923F23">
        <w:rPr>
          <w:rFonts w:cstheme="minorHAnsi"/>
          <w:sz w:val="24"/>
          <w:szCs w:val="24"/>
        </w:rPr>
        <w:t xml:space="preserve"> zł.</w:t>
      </w:r>
    </w:p>
    <w:p w14:paraId="488728F6" w14:textId="3D44F563" w:rsidR="001D15FB" w:rsidRPr="00923F23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Dla zakresu skojarzonego</w:t>
      </w:r>
      <w:r w:rsidR="00642A6D" w:rsidRPr="00923F23">
        <w:rPr>
          <w:rFonts w:cstheme="minorHAnsi"/>
          <w:sz w:val="24"/>
          <w:szCs w:val="24"/>
        </w:rPr>
        <w:t>, tj. leku stosowanego w ramach programu lekoweg</w:t>
      </w:r>
      <w:r w:rsidR="00CD7426" w:rsidRPr="00923F23">
        <w:rPr>
          <w:rFonts w:cstheme="minorHAnsi"/>
          <w:sz w:val="24"/>
          <w:szCs w:val="24"/>
        </w:rPr>
        <w:t>o</w:t>
      </w:r>
      <w:r w:rsidRPr="00923F23">
        <w:rPr>
          <w:rFonts w:cstheme="minorHAnsi"/>
          <w:sz w:val="24"/>
          <w:szCs w:val="24"/>
        </w:rPr>
        <w:t>, oczekiwana cena za punkt wynosi: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1986A977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>Kontakt: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F5368"/>
    <w:multiLevelType w:val="hybridMultilevel"/>
    <w:tmpl w:val="59068C6C"/>
    <w:lvl w:ilvl="0" w:tplc="7BCA6968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D5D62"/>
    <w:multiLevelType w:val="hybridMultilevel"/>
    <w:tmpl w:val="43104BB8"/>
    <w:lvl w:ilvl="0" w:tplc="4578616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33047"/>
    <w:multiLevelType w:val="hybridMultilevel"/>
    <w:tmpl w:val="EEAE3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3C15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4BE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A267E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126B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A7D4A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97128"/>
    <w:rsid w:val="006A2EB5"/>
    <w:rsid w:val="006B23C5"/>
    <w:rsid w:val="006C5E79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0DD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51F8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3DD0"/>
    <w:rsid w:val="00BF6512"/>
    <w:rsid w:val="00BF7C09"/>
    <w:rsid w:val="00C0104C"/>
    <w:rsid w:val="00C134A9"/>
    <w:rsid w:val="00C349F3"/>
    <w:rsid w:val="00C3656A"/>
    <w:rsid w:val="00C37D6F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3327E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Biecek Karolina</cp:lastModifiedBy>
  <cp:revision>40</cp:revision>
  <cp:lastPrinted>2025-04-25T06:25:00Z</cp:lastPrinted>
  <dcterms:created xsi:type="dcterms:W3CDTF">2023-04-25T11:51:00Z</dcterms:created>
  <dcterms:modified xsi:type="dcterms:W3CDTF">2025-04-30T11:23:00Z</dcterms:modified>
</cp:coreProperties>
</file>