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153D" w14:textId="6EF9F2D4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>Do świadczeniodawców planujących przystąpienie do postępowania konkursowego ogłoszonego w dniu</w:t>
      </w:r>
      <w:r w:rsidR="00670927">
        <w:rPr>
          <w:rFonts w:cstheme="minorHAnsi"/>
          <w:b/>
          <w:bCs/>
          <w:sz w:val="24"/>
          <w:szCs w:val="24"/>
        </w:rPr>
        <w:t xml:space="preserve"> 1 lipca</w:t>
      </w:r>
      <w:r w:rsidRPr="001924BE">
        <w:rPr>
          <w:rFonts w:cstheme="minorHAnsi"/>
          <w:b/>
          <w:bCs/>
          <w:sz w:val="24"/>
          <w:szCs w:val="24"/>
        </w:rPr>
        <w:t xml:space="preserve"> 202</w:t>
      </w:r>
      <w:r w:rsidR="00670927">
        <w:rPr>
          <w:rFonts w:cstheme="minorHAnsi"/>
          <w:b/>
          <w:bCs/>
          <w:sz w:val="24"/>
          <w:szCs w:val="24"/>
        </w:rPr>
        <w:t>5</w:t>
      </w:r>
      <w:r w:rsidRPr="001924BE">
        <w:rPr>
          <w:rFonts w:cstheme="minorHAnsi"/>
          <w:b/>
          <w:bCs/>
          <w:sz w:val="24"/>
          <w:szCs w:val="24"/>
        </w:rPr>
        <w:t xml:space="preserve"> r.</w:t>
      </w:r>
      <w:r w:rsidRPr="001924BE">
        <w:rPr>
          <w:rStyle w:val="Pogrubienie"/>
          <w:rFonts w:ascii="Calibri" w:hAnsi="Calibri" w:cs="Calibri"/>
          <w:sz w:val="24"/>
          <w:szCs w:val="24"/>
        </w:rPr>
        <w:t>, w rodzaju leczenie szpitalne, w zakresie program</w:t>
      </w:r>
      <w:r w:rsidR="00670927">
        <w:rPr>
          <w:rStyle w:val="Pogrubienie"/>
          <w:rFonts w:ascii="Calibri" w:hAnsi="Calibri" w:cs="Calibri"/>
          <w:sz w:val="24"/>
          <w:szCs w:val="24"/>
        </w:rPr>
        <w:t>u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670927">
        <w:rPr>
          <w:rStyle w:val="Pogrubienie"/>
          <w:rFonts w:ascii="Calibri" w:hAnsi="Calibri" w:cs="Calibri"/>
          <w:sz w:val="24"/>
          <w:szCs w:val="24"/>
        </w:rPr>
        <w:t>ego</w:t>
      </w:r>
      <w:r w:rsidRPr="001924BE">
        <w:rPr>
          <w:rStyle w:val="Pogrubienie"/>
          <w:rFonts w:ascii="Calibri" w:hAnsi="Calibri" w:cs="Calibri"/>
          <w:sz w:val="24"/>
          <w:szCs w:val="24"/>
        </w:rPr>
        <w:t>:</w:t>
      </w:r>
    </w:p>
    <w:p w14:paraId="191EBF87" w14:textId="77777777" w:rsidR="00697128" w:rsidRPr="00AD64C2" w:rsidRDefault="00697128" w:rsidP="0069712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DOROSŁYCH PACJENTÓW Z POLINEUROPATIĄ W I LUB II STADIUM ZAAWANSOWANIA W PRZEBIEGU DZIEDZICZNEJ AMYLOIDOZY TRANSTYRETYNOWEJ (ICD-10 E85.1)</w:t>
      </w:r>
    </w:p>
    <w:p w14:paraId="376FF4E8" w14:textId="71F242A8" w:rsidR="006C5E79" w:rsidRPr="005A7D4A" w:rsidRDefault="006C5E79" w:rsidP="005A7D4A">
      <w:pPr>
        <w:pStyle w:val="Akapitzlist"/>
        <w:spacing w:after="0" w:line="360" w:lineRule="auto"/>
        <w:rPr>
          <w:rFonts w:cstheme="minorHAnsi"/>
          <w:sz w:val="24"/>
          <w:szCs w:val="24"/>
        </w:rPr>
      </w:pPr>
    </w:p>
    <w:p w14:paraId="0AD5D633" w14:textId="7A77C248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0927"/>
    <w:rsid w:val="00672112"/>
    <w:rsid w:val="00683504"/>
    <w:rsid w:val="00697128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38</cp:revision>
  <cp:lastPrinted>2025-06-25T09:19:00Z</cp:lastPrinted>
  <dcterms:created xsi:type="dcterms:W3CDTF">2023-04-25T11:51:00Z</dcterms:created>
  <dcterms:modified xsi:type="dcterms:W3CDTF">2025-06-25T09:19:00Z</dcterms:modified>
</cp:coreProperties>
</file>