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9558E4" w:rsidRDefault="00847303" w:rsidP="00F40144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9558E4">
        <w:rPr>
          <w:rFonts w:cstheme="minorHAnsi"/>
          <w:b/>
          <w:bCs/>
          <w:sz w:val="24"/>
          <w:szCs w:val="24"/>
        </w:rPr>
        <w:t>Do świadczeniodawców planuj</w:t>
      </w:r>
      <w:r w:rsidR="00F465C6" w:rsidRPr="009558E4">
        <w:rPr>
          <w:rFonts w:cstheme="minorHAnsi"/>
          <w:b/>
          <w:bCs/>
          <w:sz w:val="24"/>
          <w:szCs w:val="24"/>
        </w:rPr>
        <w:t>ących przystąpienie do</w:t>
      </w:r>
      <w:r w:rsidR="00A82AA3" w:rsidRPr="009558E4">
        <w:rPr>
          <w:rFonts w:cstheme="minorHAnsi"/>
          <w:b/>
          <w:bCs/>
          <w:sz w:val="24"/>
          <w:szCs w:val="24"/>
        </w:rPr>
        <w:t xml:space="preserve"> konkursu ofert w trybie konkursu ofert</w:t>
      </w:r>
      <w:r w:rsidRPr="009558E4">
        <w:rPr>
          <w:rFonts w:cstheme="minorHAnsi"/>
          <w:b/>
          <w:bCs/>
          <w:sz w:val="24"/>
          <w:szCs w:val="24"/>
        </w:rPr>
        <w:t xml:space="preserve"> na realizację </w:t>
      </w:r>
      <w:r w:rsidR="00E7162D" w:rsidRPr="009558E4">
        <w:rPr>
          <w:rFonts w:cstheme="minorHAnsi"/>
          <w:b/>
          <w:bCs/>
          <w:sz w:val="24"/>
          <w:szCs w:val="24"/>
        </w:rPr>
        <w:t>od dnia 1</w:t>
      </w:r>
      <w:r w:rsidR="00BE5A2E" w:rsidRPr="009558E4">
        <w:rPr>
          <w:rFonts w:cstheme="minorHAnsi"/>
          <w:b/>
          <w:bCs/>
          <w:sz w:val="24"/>
          <w:szCs w:val="24"/>
        </w:rPr>
        <w:t xml:space="preserve"> </w:t>
      </w:r>
      <w:r w:rsidR="00A464CF">
        <w:rPr>
          <w:rFonts w:cstheme="minorHAnsi"/>
          <w:b/>
          <w:bCs/>
          <w:sz w:val="24"/>
          <w:szCs w:val="24"/>
        </w:rPr>
        <w:t>kwietnia</w:t>
      </w:r>
      <w:r w:rsidR="00E7162D" w:rsidRPr="009558E4">
        <w:rPr>
          <w:rFonts w:cstheme="minorHAnsi"/>
          <w:b/>
          <w:bCs/>
          <w:sz w:val="24"/>
          <w:szCs w:val="24"/>
        </w:rPr>
        <w:t xml:space="preserve"> 2021</w:t>
      </w:r>
      <w:r w:rsidRPr="009558E4">
        <w:rPr>
          <w:rFonts w:cstheme="minorHAnsi"/>
          <w:b/>
          <w:bCs/>
          <w:sz w:val="24"/>
          <w:szCs w:val="24"/>
        </w:rPr>
        <w:t xml:space="preserve"> r. </w:t>
      </w:r>
      <w:r w:rsidR="0039089E" w:rsidRPr="009558E4">
        <w:rPr>
          <w:rFonts w:cstheme="minorHAnsi"/>
          <w:b/>
          <w:bCs/>
          <w:sz w:val="24"/>
          <w:szCs w:val="24"/>
        </w:rPr>
        <w:t>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9558E4">
        <w:rPr>
          <w:rFonts w:cstheme="minorHAnsi"/>
          <w:b/>
          <w:bCs/>
          <w:sz w:val="24"/>
          <w:szCs w:val="24"/>
        </w:rPr>
        <w:t xml:space="preserve"> </w:t>
      </w:r>
      <w:r w:rsidR="00F159EA" w:rsidRPr="009558E4">
        <w:rPr>
          <w:rFonts w:cstheme="minorHAnsi"/>
          <w:b/>
          <w:bCs/>
          <w:sz w:val="24"/>
          <w:szCs w:val="24"/>
        </w:rPr>
        <w:br/>
      </w:r>
      <w:r w:rsidR="00954B3C" w:rsidRPr="009558E4">
        <w:rPr>
          <w:rFonts w:cstheme="minorHAnsi"/>
          <w:b/>
          <w:bCs/>
          <w:sz w:val="24"/>
          <w:szCs w:val="24"/>
        </w:rPr>
        <w:t>LECZENIE SZPI</w:t>
      </w:r>
      <w:r w:rsidR="00034349" w:rsidRPr="009558E4">
        <w:rPr>
          <w:rFonts w:cstheme="minorHAnsi"/>
          <w:b/>
          <w:bCs/>
          <w:sz w:val="24"/>
          <w:szCs w:val="24"/>
        </w:rPr>
        <w:t>TALNE –</w:t>
      </w:r>
      <w:r w:rsidR="00A464CF" w:rsidRPr="009558E4">
        <w:rPr>
          <w:rFonts w:cstheme="minorHAnsi"/>
          <w:b/>
          <w:bCs/>
          <w:sz w:val="24"/>
          <w:szCs w:val="24"/>
        </w:rPr>
        <w:t xml:space="preserve"> PROGRAM</w:t>
      </w:r>
      <w:r w:rsidR="00A464CF">
        <w:rPr>
          <w:rFonts w:cstheme="minorHAnsi"/>
          <w:b/>
          <w:bCs/>
          <w:sz w:val="24"/>
          <w:szCs w:val="24"/>
        </w:rPr>
        <w:t>Y LEKOWE</w:t>
      </w:r>
      <w:r w:rsidR="00A464CF" w:rsidRPr="009558E4">
        <w:rPr>
          <w:rFonts w:cstheme="minorHAnsi"/>
          <w:b/>
          <w:bCs/>
          <w:sz w:val="24"/>
          <w:szCs w:val="24"/>
        </w:rPr>
        <w:t>, zakres</w:t>
      </w:r>
      <w:r w:rsidR="00954B3C" w:rsidRPr="009558E4">
        <w:rPr>
          <w:rFonts w:cstheme="minorHAnsi"/>
          <w:b/>
          <w:bCs/>
          <w:sz w:val="24"/>
          <w:szCs w:val="24"/>
        </w:rPr>
        <w:t>: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851" w:hanging="425"/>
        <w:rPr>
          <w:rFonts w:ascii="Calibri" w:hAnsi="Calibri" w:cs="Calibri"/>
        </w:rPr>
      </w:pPr>
      <w:r w:rsidRPr="004F49AE">
        <w:rPr>
          <w:rFonts w:ascii="Calibri" w:hAnsi="Calibri" w:cs="Calibri"/>
        </w:rPr>
        <w:t>LECZENIE DOROSŁYCH CHORYCH NA CIĘŻKĄ ANEMIĘ APLASTYCZNĄ (ICD-10: D61)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851" w:hanging="425"/>
        <w:rPr>
          <w:rFonts w:ascii="Calibri" w:hAnsi="Calibri" w:cs="Calibri"/>
        </w:rPr>
      </w:pPr>
      <w:r w:rsidRPr="004F49AE">
        <w:rPr>
          <w:rFonts w:ascii="Calibri" w:hAnsi="Calibri" w:cs="Calibri"/>
        </w:rPr>
        <w:t>LECZENIE PACJENTÓW Z AUTOSOMALNIE DOMINUJĄCĄ POSTACIĄ ZWYRODNIENIA WIELOTORBIELOWATEGO NEREK (ICD-10: Q61.2)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851" w:hanging="425"/>
        <w:rPr>
          <w:rFonts w:ascii="Calibri" w:hAnsi="Calibri" w:cs="Calibri"/>
        </w:rPr>
      </w:pPr>
      <w:r w:rsidRPr="004F49AE">
        <w:rPr>
          <w:rFonts w:ascii="Calibri" w:hAnsi="Calibri" w:cs="Calibri"/>
        </w:rPr>
        <w:t>LECZENIE CHORYCH NA ZAAWANSOWANEGO RAKA KOLCZYSTOKOMÓRKOWEGO SKÓRY CEMIPLIMABEM (ICD-10: C44.12, C44.22, C44.32, C44.42, C44.52, C44.62, C44.72, C44.82, C44.92)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851" w:hanging="425"/>
        <w:rPr>
          <w:rFonts w:ascii="Calibri" w:hAnsi="Calibri" w:cs="Calibri"/>
        </w:rPr>
      </w:pPr>
      <w:bookmarkStart w:id="1" w:name="_Hlk80097389"/>
      <w:r w:rsidRPr="004F49AE">
        <w:rPr>
          <w:rFonts w:ascii="Calibri" w:hAnsi="Calibri" w:cs="Calibri"/>
        </w:rPr>
        <w:t>LECZENIE CHORYCH Z CIĘŻKĄ POSTACIĄ ATOPOWEGO ZAPALENIA SKÓRY (ICD-10: L20)</w:t>
      </w:r>
      <w:bookmarkEnd w:id="1"/>
    </w:p>
    <w:p w:rsidR="00884675" w:rsidRPr="004F49AE" w:rsidRDefault="00884675" w:rsidP="004F49AE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851" w:hanging="425"/>
        <w:rPr>
          <w:rFonts w:ascii="Calibri" w:hAnsi="Calibri" w:cs="Calibri"/>
        </w:rPr>
      </w:pPr>
      <w:bookmarkStart w:id="2" w:name="_Hlk80001131"/>
      <w:r w:rsidRPr="004F49AE">
        <w:rPr>
          <w:rFonts w:ascii="Calibri" w:hAnsi="Calibri" w:cs="Calibri"/>
          <w:bCs/>
          <w:spacing w:val="-5"/>
        </w:rPr>
        <w:t>LECZENIE AMIFAMPRYDYNĄ PACJENTÓW Z ZESPOŁEM MIASTENICZNYM LAMBERTA-EATONA (ICD-10: G73.1</w:t>
      </w:r>
      <w:r w:rsidRPr="004F49AE">
        <w:rPr>
          <w:rFonts w:ascii="Calibri" w:hAnsi="Calibri" w:cs="Calibri"/>
        </w:rPr>
        <w:t>)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spacing w:line="360" w:lineRule="auto"/>
        <w:ind w:left="851" w:hanging="425"/>
        <w:rPr>
          <w:rFonts w:ascii="Calibri" w:hAnsi="Calibri" w:cs="Calibri"/>
        </w:rPr>
      </w:pPr>
      <w:r w:rsidRPr="004F49AE">
        <w:rPr>
          <w:rFonts w:ascii="Calibri" w:hAnsi="Calibri" w:cs="Calibri"/>
        </w:rPr>
        <w:t>LECZENIE ZAPOBIEGAWCZE CHORYCH Z NAWRACAJĄCYMI NAPADAMI DZIEDZICZNEGO OBRZĘKU NACZYNIORUCHOWEGO O CIĘ</w:t>
      </w:r>
      <w:r w:rsidR="00F47DFB">
        <w:rPr>
          <w:rFonts w:ascii="Calibri" w:hAnsi="Calibri" w:cs="Calibri"/>
        </w:rPr>
        <w:t>ŻKIM PRZEBIEGU (ICD-10: D 84.1),</w:t>
      </w:r>
    </w:p>
    <w:p w:rsidR="00884675" w:rsidRPr="004F49AE" w:rsidRDefault="00884675" w:rsidP="004F49AE">
      <w:pPr>
        <w:pStyle w:val="Akapitzlist"/>
        <w:numPr>
          <w:ilvl w:val="0"/>
          <w:numId w:val="44"/>
        </w:numPr>
        <w:spacing w:line="360" w:lineRule="auto"/>
        <w:ind w:left="851" w:hanging="425"/>
        <w:jc w:val="both"/>
        <w:rPr>
          <w:rFonts w:ascii="Calibri" w:hAnsi="Calibri" w:cs="Calibri"/>
        </w:rPr>
      </w:pPr>
      <w:r w:rsidRPr="004F49AE">
        <w:rPr>
          <w:rFonts w:ascii="Calibri" w:hAnsi="Calibri" w:cs="Calibri"/>
        </w:rPr>
        <w:t>LECZENIE CUKRZYCOWEGO OBRZĘKU PLAMKI (DME) (ICD-10 H 36.0).</w:t>
      </w:r>
    </w:p>
    <w:bookmarkEnd w:id="2"/>
    <w:p w:rsidR="00B641B5" w:rsidRPr="009558E4" w:rsidRDefault="00B641B5" w:rsidP="002A28BE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943E77" w:rsidRPr="009558E4" w:rsidRDefault="00943E77" w:rsidP="002A28BE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Uprzejmie informuję, że</w:t>
      </w:r>
      <w:r w:rsidR="00FB1362" w:rsidRPr="009558E4">
        <w:rPr>
          <w:rFonts w:cstheme="minorHAnsi"/>
          <w:sz w:val="24"/>
          <w:szCs w:val="24"/>
        </w:rPr>
        <w:t xml:space="preserve"> </w:t>
      </w:r>
      <w:r w:rsidR="004B5DD4" w:rsidRPr="009558E4">
        <w:rPr>
          <w:rFonts w:cstheme="minorHAnsi"/>
          <w:sz w:val="24"/>
          <w:szCs w:val="24"/>
        </w:rPr>
        <w:t>m</w:t>
      </w:r>
      <w:r w:rsidR="00FB1362" w:rsidRPr="009558E4">
        <w:rPr>
          <w:rFonts w:cstheme="minorHAnsi"/>
          <w:sz w:val="24"/>
          <w:szCs w:val="24"/>
        </w:rPr>
        <w:t xml:space="preserve">ateriały szkoleniowe w postaci prezentacji będą udostępniane zainteresowanym oferentom na </w:t>
      </w:r>
      <w:r w:rsidR="004B5DD4" w:rsidRPr="009558E4">
        <w:rPr>
          <w:rFonts w:cstheme="minorHAnsi"/>
          <w:sz w:val="24"/>
          <w:szCs w:val="24"/>
        </w:rPr>
        <w:t xml:space="preserve">ich </w:t>
      </w:r>
      <w:r w:rsidR="00FB1362" w:rsidRPr="009558E4">
        <w:rPr>
          <w:rFonts w:cstheme="minorHAnsi"/>
          <w:sz w:val="24"/>
          <w:szCs w:val="24"/>
        </w:rPr>
        <w:t>wniosek, przekazany za pośrednictwem skrzynki</w:t>
      </w:r>
      <w:r w:rsidR="00FB1362" w:rsidRPr="009558E4">
        <w:rPr>
          <w:rFonts w:cstheme="minorHAnsi"/>
          <w:b/>
          <w:sz w:val="24"/>
          <w:szCs w:val="24"/>
        </w:rPr>
        <w:t xml:space="preserve"> </w:t>
      </w:r>
      <w:hyperlink r:id="rId5" w:history="1">
        <w:r w:rsidR="00392FE5" w:rsidRPr="009558E4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="00392FE5" w:rsidRPr="009558E4">
        <w:rPr>
          <w:rFonts w:cstheme="minorHAnsi"/>
          <w:sz w:val="24"/>
          <w:szCs w:val="24"/>
        </w:rPr>
        <w:t>. Dodatkowo pod numerami telefonów: 32 735 17</w:t>
      </w:r>
      <w:r w:rsidR="00AD093E" w:rsidRPr="009558E4">
        <w:rPr>
          <w:rFonts w:cstheme="minorHAnsi"/>
          <w:sz w:val="24"/>
          <w:szCs w:val="24"/>
        </w:rPr>
        <w:t xml:space="preserve"> 57, 32 735 19 95, </w:t>
      </w:r>
      <w:r w:rsidR="00392FE5" w:rsidRPr="009558E4">
        <w:rPr>
          <w:rFonts w:cstheme="minorHAnsi"/>
          <w:sz w:val="24"/>
          <w:szCs w:val="24"/>
        </w:rPr>
        <w:t xml:space="preserve">, 32 735 </w:t>
      </w:r>
      <w:r w:rsidR="00AD093E" w:rsidRPr="009558E4">
        <w:rPr>
          <w:rFonts w:cstheme="minorHAnsi"/>
          <w:sz w:val="24"/>
          <w:szCs w:val="24"/>
        </w:rPr>
        <w:t>17 45</w:t>
      </w:r>
      <w:r w:rsidR="00392FE5" w:rsidRPr="009558E4">
        <w:rPr>
          <w:rFonts w:cstheme="minorHAnsi"/>
          <w:sz w:val="24"/>
          <w:szCs w:val="24"/>
        </w:rPr>
        <w:t>, udzielane będą przez członków Komisji Konkursowych od</w:t>
      </w:r>
      <w:r w:rsidR="005A19D3">
        <w:rPr>
          <w:rFonts w:cstheme="minorHAnsi"/>
          <w:sz w:val="24"/>
          <w:szCs w:val="24"/>
        </w:rPr>
        <w:t>powiedzi na ewentualne</w:t>
      </w:r>
      <w:r w:rsidR="00392FE5" w:rsidRPr="009558E4">
        <w:rPr>
          <w:rFonts w:cstheme="minorHAnsi"/>
          <w:sz w:val="24"/>
          <w:szCs w:val="24"/>
        </w:rPr>
        <w:t xml:space="preserve"> zapytania oferentów.</w:t>
      </w:r>
    </w:p>
    <w:p w:rsidR="00873855" w:rsidRPr="009558E4" w:rsidRDefault="00D447A6" w:rsidP="00B641B5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Z</w:t>
      </w:r>
      <w:r w:rsidR="002A28BE" w:rsidRPr="009558E4">
        <w:rPr>
          <w:rFonts w:cstheme="minorHAnsi"/>
          <w:sz w:val="24"/>
          <w:szCs w:val="24"/>
        </w:rPr>
        <w:t xml:space="preserve">godnie z </w:t>
      </w:r>
      <w:r w:rsidR="00863D0C">
        <w:rPr>
          <w:rFonts w:eastAsia="Times New Roman" w:cstheme="minorHAnsi"/>
          <w:sz w:val="24"/>
          <w:szCs w:val="24"/>
          <w:lang w:eastAsia="pl-PL"/>
        </w:rPr>
        <w:t>Zarządzeniem Nr 80/2021</w:t>
      </w:r>
      <w:r w:rsidR="002A28BE" w:rsidRPr="009558E4">
        <w:rPr>
          <w:rFonts w:eastAsia="Times New Roman" w:cstheme="minorHAnsi"/>
          <w:sz w:val="24"/>
          <w:szCs w:val="24"/>
          <w:lang w:eastAsia="pl-PL"/>
        </w:rPr>
        <w:t xml:space="preserve"> Dyr</w:t>
      </w:r>
      <w:r w:rsidR="002F0227" w:rsidRPr="009558E4">
        <w:rPr>
          <w:rFonts w:eastAsia="Times New Roman" w:cstheme="minorHAnsi"/>
          <w:sz w:val="24"/>
          <w:szCs w:val="24"/>
          <w:lang w:eastAsia="pl-PL"/>
        </w:rPr>
        <w:t>e</w:t>
      </w:r>
      <w:r w:rsidR="00863D0C">
        <w:rPr>
          <w:rFonts w:eastAsia="Times New Roman" w:cstheme="minorHAnsi"/>
          <w:sz w:val="24"/>
          <w:szCs w:val="24"/>
          <w:lang w:eastAsia="pl-PL"/>
        </w:rPr>
        <w:t>ktora Śląskiego OW NFZ z dnia 07 kwietnia 2021</w:t>
      </w:r>
      <w:r w:rsidR="005A19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A28BE" w:rsidRPr="009558E4">
        <w:rPr>
          <w:rFonts w:eastAsia="Times New Roman" w:cstheme="minorHAnsi"/>
          <w:sz w:val="24"/>
          <w:szCs w:val="24"/>
          <w:lang w:eastAsia="pl-PL"/>
        </w:rPr>
        <w:t>r. w sprawie wprowadzenia zasad weryfikacji oferentów uczestniczących</w:t>
      </w:r>
      <w:r w:rsidR="00683B70" w:rsidRPr="009558E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F0311">
        <w:rPr>
          <w:rFonts w:eastAsia="Times New Roman" w:cstheme="minorHAnsi"/>
          <w:sz w:val="24"/>
          <w:szCs w:val="24"/>
          <w:lang w:eastAsia="pl-PL"/>
        </w:rPr>
        <w:br/>
      </w:r>
      <w:r w:rsidR="002A28BE" w:rsidRPr="009558E4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</w:t>
      </w:r>
      <w:r w:rsidR="00E51842" w:rsidRPr="009558E4">
        <w:rPr>
          <w:rFonts w:eastAsia="Times New Roman" w:cstheme="minorHAnsi"/>
          <w:sz w:val="24"/>
          <w:szCs w:val="24"/>
          <w:lang w:eastAsia="pl-PL"/>
        </w:rPr>
        <w:t xml:space="preserve">personelu </w:t>
      </w:r>
      <w:r w:rsidR="002A28BE" w:rsidRPr="009558E4">
        <w:rPr>
          <w:rFonts w:eastAsia="Times New Roman" w:cstheme="minorHAnsi"/>
          <w:sz w:val="24"/>
          <w:szCs w:val="24"/>
          <w:lang w:eastAsia="pl-PL"/>
        </w:rPr>
        <w:t xml:space="preserve">zgodnie z wzorem określonym w </w:t>
      </w:r>
      <w:r w:rsidR="00B671D3" w:rsidRPr="009558E4">
        <w:rPr>
          <w:rFonts w:eastAsia="Times New Roman" w:cstheme="minorHAnsi"/>
          <w:sz w:val="24"/>
          <w:szCs w:val="24"/>
          <w:lang w:eastAsia="pl-PL"/>
        </w:rPr>
        <w:t>ww</w:t>
      </w:r>
      <w:r w:rsidR="00B801F8" w:rsidRPr="009558E4">
        <w:rPr>
          <w:rFonts w:eastAsia="Times New Roman" w:cstheme="minorHAnsi"/>
          <w:sz w:val="24"/>
          <w:szCs w:val="24"/>
          <w:lang w:eastAsia="pl-PL"/>
        </w:rPr>
        <w:t>.</w:t>
      </w:r>
      <w:r w:rsidR="00B671D3" w:rsidRPr="009558E4">
        <w:rPr>
          <w:rFonts w:eastAsia="Times New Roman" w:cstheme="minorHAnsi"/>
          <w:sz w:val="24"/>
          <w:szCs w:val="24"/>
          <w:lang w:eastAsia="pl-PL"/>
        </w:rPr>
        <w:t xml:space="preserve"> zarządzeniu</w:t>
      </w:r>
      <w:r w:rsidR="002A28BE" w:rsidRPr="009558E4">
        <w:rPr>
          <w:rFonts w:eastAsia="Times New Roman" w:cstheme="minorHAnsi"/>
          <w:sz w:val="24"/>
          <w:szCs w:val="24"/>
          <w:lang w:eastAsia="pl-PL"/>
        </w:rPr>
        <w:t xml:space="preserve">. Oświadczenia </w:t>
      </w:r>
      <w:r w:rsidR="002A28BE" w:rsidRPr="009558E4">
        <w:rPr>
          <w:rFonts w:cstheme="minorHAnsi"/>
          <w:sz w:val="24"/>
          <w:szCs w:val="24"/>
        </w:rPr>
        <w:t>wymagane od oferenta są na etapie składania ofert</w:t>
      </w:r>
      <w:r w:rsidR="00A56DC2" w:rsidRPr="009558E4">
        <w:rPr>
          <w:rFonts w:cstheme="minorHAnsi"/>
          <w:sz w:val="24"/>
          <w:szCs w:val="24"/>
        </w:rPr>
        <w:t xml:space="preserve"> </w:t>
      </w:r>
      <w:r w:rsidR="002A28BE" w:rsidRPr="009558E4">
        <w:rPr>
          <w:rFonts w:cstheme="minorHAnsi"/>
          <w:sz w:val="24"/>
          <w:szCs w:val="24"/>
        </w:rPr>
        <w:t>w postępowaniach</w:t>
      </w:r>
      <w:r w:rsidR="00683B70" w:rsidRPr="009558E4">
        <w:rPr>
          <w:rFonts w:cstheme="minorHAnsi"/>
          <w:sz w:val="24"/>
          <w:szCs w:val="24"/>
        </w:rPr>
        <w:t xml:space="preserve"> </w:t>
      </w:r>
      <w:r w:rsidR="00CF0311">
        <w:rPr>
          <w:rFonts w:cstheme="minorHAnsi"/>
          <w:sz w:val="24"/>
          <w:szCs w:val="24"/>
        </w:rPr>
        <w:br/>
      </w:r>
      <w:r w:rsidR="002A28BE" w:rsidRPr="009558E4">
        <w:rPr>
          <w:rFonts w:cstheme="minorHAnsi"/>
          <w:sz w:val="24"/>
          <w:szCs w:val="24"/>
        </w:rPr>
        <w:t>w sprawie zawarcia umowy o udzielnie świadczeń opieki zdrowotnej.</w:t>
      </w:r>
      <w:r w:rsidR="00E51842" w:rsidRPr="009558E4">
        <w:rPr>
          <w:rFonts w:cstheme="minorHAnsi"/>
          <w:sz w:val="24"/>
          <w:szCs w:val="24"/>
        </w:rPr>
        <w:t xml:space="preserve"> </w:t>
      </w:r>
      <w:r w:rsidR="00873855" w:rsidRPr="009558E4">
        <w:rPr>
          <w:rFonts w:cstheme="minorHAnsi"/>
          <w:sz w:val="24"/>
          <w:szCs w:val="24"/>
        </w:rPr>
        <w:t>Brak oświadczeń</w:t>
      </w:r>
      <w:r w:rsidR="00683B70" w:rsidRPr="009558E4">
        <w:rPr>
          <w:rFonts w:cstheme="minorHAnsi"/>
          <w:sz w:val="24"/>
          <w:szCs w:val="24"/>
        </w:rPr>
        <w:t xml:space="preserve"> </w:t>
      </w:r>
      <w:r w:rsidR="00CF0311">
        <w:rPr>
          <w:rFonts w:cstheme="minorHAnsi"/>
          <w:sz w:val="24"/>
          <w:szCs w:val="24"/>
        </w:rPr>
        <w:br/>
      </w:r>
      <w:r w:rsidR="00873855" w:rsidRPr="009558E4">
        <w:rPr>
          <w:rFonts w:cstheme="minorHAnsi"/>
          <w:sz w:val="24"/>
          <w:szCs w:val="24"/>
        </w:rPr>
        <w:t>w ofercie (lub złożeni</w:t>
      </w:r>
      <w:r w:rsidR="00E51842" w:rsidRPr="009558E4">
        <w:rPr>
          <w:rFonts w:cstheme="minorHAnsi"/>
          <w:sz w:val="24"/>
          <w:szCs w:val="24"/>
        </w:rPr>
        <w:t>e</w:t>
      </w:r>
      <w:r w:rsidR="00873855" w:rsidRPr="009558E4">
        <w:rPr>
          <w:rFonts w:cstheme="minorHAnsi"/>
          <w:sz w:val="24"/>
          <w:szCs w:val="24"/>
        </w:rPr>
        <w:t xml:space="preserve"> niekompletnych oświadczeń) skutkuje  wezwaniem oferenta do uzupełnienia oferty pod rygorem jej odrzucenia - powołującym się na zapisy § 17 Rozporząd</w:t>
      </w:r>
      <w:r w:rsidR="00E7162D" w:rsidRPr="009558E4">
        <w:rPr>
          <w:rFonts w:cstheme="minorHAnsi"/>
          <w:sz w:val="24"/>
          <w:szCs w:val="24"/>
        </w:rPr>
        <w:t xml:space="preserve">zenia Ministra Zdrowia z dnia 14 października 2020 </w:t>
      </w:r>
      <w:r w:rsidR="00873855" w:rsidRPr="009558E4">
        <w:rPr>
          <w:rFonts w:cstheme="minorHAnsi"/>
          <w:sz w:val="24"/>
          <w:szCs w:val="24"/>
        </w:rPr>
        <w:t xml:space="preserve">r. w sprawie sposobu ogłaszania o postępowaniu w sprawie zawarcia umowy o udzielanie świadczeń opieki zdrowotnej, </w:t>
      </w:r>
      <w:r w:rsidR="00873855" w:rsidRPr="009558E4">
        <w:rPr>
          <w:rFonts w:cstheme="minorHAnsi"/>
          <w:sz w:val="24"/>
          <w:szCs w:val="24"/>
        </w:rPr>
        <w:lastRenderedPageBreak/>
        <w:t>składania ofert, powoływania i odwoływania komisji konkursowej, jej zadań</w:t>
      </w:r>
      <w:r w:rsidR="00836FF7" w:rsidRPr="009558E4">
        <w:rPr>
          <w:rFonts w:cstheme="minorHAnsi"/>
          <w:sz w:val="24"/>
          <w:szCs w:val="24"/>
        </w:rPr>
        <w:t xml:space="preserve"> oraz trybu pracy (Dz. U. z 2020</w:t>
      </w:r>
      <w:r w:rsidR="00873855" w:rsidRPr="009558E4">
        <w:rPr>
          <w:rFonts w:cstheme="minorHAnsi"/>
          <w:sz w:val="24"/>
          <w:szCs w:val="24"/>
        </w:rPr>
        <w:t xml:space="preserve"> r., poz.</w:t>
      </w:r>
      <w:r w:rsidR="007625AB" w:rsidRPr="009558E4">
        <w:rPr>
          <w:rFonts w:cstheme="minorHAnsi"/>
          <w:sz w:val="24"/>
          <w:szCs w:val="24"/>
        </w:rPr>
        <w:t xml:space="preserve"> </w:t>
      </w:r>
      <w:r w:rsidR="00836FF7" w:rsidRPr="009558E4">
        <w:rPr>
          <w:rFonts w:cstheme="minorHAnsi"/>
          <w:sz w:val="24"/>
          <w:szCs w:val="24"/>
        </w:rPr>
        <w:t>1858</w:t>
      </w:r>
      <w:r w:rsidR="00873855" w:rsidRPr="009558E4">
        <w:rPr>
          <w:rFonts w:cstheme="minorHAnsi"/>
          <w:sz w:val="24"/>
          <w:szCs w:val="24"/>
        </w:rPr>
        <w:t>).</w:t>
      </w:r>
    </w:p>
    <w:p w:rsidR="000B5AE8" w:rsidRPr="009558E4" w:rsidRDefault="00FB1362" w:rsidP="000B5AE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ab/>
      </w:r>
      <w:r w:rsidR="008246B8">
        <w:rPr>
          <w:rFonts w:cstheme="minorHAnsi"/>
          <w:sz w:val="24"/>
          <w:szCs w:val="24"/>
        </w:rPr>
        <w:t>Siedzibą Biura Obsługi Komisji Konkursowej będzie siedziba Śląskiego OW NFZ w Katowicach, przy ul. Kossutha 13, pokój: 3.2.</w:t>
      </w:r>
    </w:p>
    <w:p w:rsidR="009558E4" w:rsidRPr="001A447F" w:rsidRDefault="009558E4" w:rsidP="009558E4">
      <w:pPr>
        <w:spacing w:after="0" w:line="360" w:lineRule="auto"/>
        <w:ind w:firstLine="708"/>
        <w:jc w:val="both"/>
        <w:rPr>
          <w:rFonts w:cstheme="minorHAnsi"/>
          <w:bCs/>
          <w:sz w:val="24"/>
          <w:szCs w:val="24"/>
        </w:rPr>
      </w:pPr>
      <w:r w:rsidRPr="009558E4">
        <w:rPr>
          <w:rFonts w:cstheme="minorHAnsi"/>
          <w:bCs/>
          <w:sz w:val="24"/>
          <w:szCs w:val="24"/>
        </w:rPr>
        <w:t xml:space="preserve">Warunki wymagane do realizacji przedmiotowych świadczeń określone zostały </w:t>
      </w:r>
      <w:r>
        <w:rPr>
          <w:rFonts w:cstheme="minorHAnsi"/>
          <w:bCs/>
          <w:sz w:val="24"/>
          <w:szCs w:val="24"/>
        </w:rPr>
        <w:br/>
      </w:r>
      <w:r w:rsidR="00E0322C" w:rsidRPr="001A447F">
        <w:rPr>
          <w:rFonts w:cstheme="minorHAnsi"/>
          <w:bCs/>
          <w:sz w:val="24"/>
          <w:szCs w:val="24"/>
        </w:rPr>
        <w:t>w Zarządzeniu nr 190</w:t>
      </w:r>
      <w:r w:rsidRPr="001A447F">
        <w:rPr>
          <w:rFonts w:cstheme="minorHAnsi"/>
          <w:bCs/>
          <w:sz w:val="24"/>
          <w:szCs w:val="24"/>
        </w:rPr>
        <w:t>/2021</w:t>
      </w:r>
      <w:r w:rsidR="00E0322C" w:rsidRPr="001A447F">
        <w:rPr>
          <w:rFonts w:cstheme="minorHAnsi"/>
          <w:bCs/>
          <w:sz w:val="24"/>
          <w:szCs w:val="24"/>
        </w:rPr>
        <w:t>/DGL z dnia 29 listopada</w:t>
      </w:r>
      <w:r w:rsidRPr="001A447F">
        <w:rPr>
          <w:rFonts w:cstheme="minorHAnsi"/>
          <w:bCs/>
          <w:sz w:val="24"/>
          <w:szCs w:val="24"/>
        </w:rPr>
        <w:t xml:space="preserve"> 2021 r. zmieniającym zarządzenie </w:t>
      </w:r>
      <w:r w:rsidRPr="001A447F">
        <w:rPr>
          <w:rFonts w:cstheme="minorHAnsi"/>
          <w:bCs/>
          <w:sz w:val="24"/>
          <w:szCs w:val="24"/>
        </w:rPr>
        <w:br/>
        <w:t xml:space="preserve">w sprawie określenia warunków zawierania i realizacji umów w rodzaju leczenie szpitalne </w:t>
      </w:r>
      <w:r w:rsidRPr="001A447F">
        <w:rPr>
          <w:rFonts w:cstheme="minorHAnsi"/>
          <w:bCs/>
          <w:sz w:val="24"/>
          <w:szCs w:val="24"/>
        </w:rPr>
        <w:br/>
        <w:t>w zakresie programy lekowe. W ww. określono między innymi, że dla programu:</w:t>
      </w:r>
    </w:p>
    <w:p w:rsidR="00EE75A9" w:rsidRPr="001A447F" w:rsidRDefault="00EE75A9" w:rsidP="009558E4">
      <w:pPr>
        <w:spacing w:after="0" w:line="360" w:lineRule="auto"/>
        <w:ind w:firstLine="708"/>
        <w:jc w:val="both"/>
        <w:rPr>
          <w:rFonts w:cstheme="minorHAnsi"/>
          <w:bCs/>
          <w:sz w:val="24"/>
          <w:szCs w:val="24"/>
        </w:rPr>
      </w:pPr>
    </w:p>
    <w:p w:rsidR="00EE75A9" w:rsidRPr="001A447F" w:rsidRDefault="00EE75A9" w:rsidP="00EE75A9">
      <w:pPr>
        <w:widowControl w:val="0"/>
        <w:autoSpaceDE w:val="0"/>
        <w:autoSpaceDN w:val="0"/>
        <w:spacing w:after="0" w:line="360" w:lineRule="auto"/>
        <w:outlineLvl w:val="0"/>
        <w:rPr>
          <w:rFonts w:cstheme="minorHAnsi"/>
          <w:iCs/>
          <w:sz w:val="24"/>
          <w:szCs w:val="24"/>
        </w:rPr>
      </w:pPr>
      <w:r w:rsidRPr="001A447F">
        <w:rPr>
          <w:rFonts w:cstheme="minorHAnsi"/>
          <w:sz w:val="24"/>
          <w:szCs w:val="24"/>
        </w:rPr>
        <w:t xml:space="preserve">LECZENIE CUKRZYCOWEGO OBRZĘKU PLAMKI (DME) (ICD-10 H 36.0) – zmianie uległy </w:t>
      </w:r>
      <w:r w:rsidR="001A447F">
        <w:rPr>
          <w:rFonts w:cstheme="minorHAnsi"/>
          <w:sz w:val="24"/>
          <w:szCs w:val="24"/>
        </w:rPr>
        <w:t>w</w:t>
      </w:r>
      <w:r w:rsidRPr="001A447F">
        <w:rPr>
          <w:rFonts w:cstheme="minorHAnsi"/>
          <w:sz w:val="24"/>
          <w:szCs w:val="24"/>
        </w:rPr>
        <w:t>arunki wymagane: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3240"/>
        <w:gridCol w:w="5261"/>
      </w:tblGrid>
      <w:tr w:rsidR="00EE75A9" w:rsidRPr="001A447F" w:rsidTr="001A447F">
        <w:trPr>
          <w:trHeight w:val="2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5A9" w:rsidRPr="001A447F" w:rsidRDefault="00EE75A9" w:rsidP="00A92B32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A44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E75A9" w:rsidRPr="001A447F" w:rsidRDefault="00EE75A9" w:rsidP="00A92B3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A44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BYŁO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E75A9" w:rsidRPr="001A447F" w:rsidRDefault="00EE75A9" w:rsidP="00A92B3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A44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JEST</w:t>
            </w:r>
          </w:p>
        </w:tc>
      </w:tr>
      <w:tr w:rsidR="00EE75A9" w:rsidRPr="001A447F" w:rsidTr="001A447F">
        <w:trPr>
          <w:trHeight w:val="261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EE75A9" w:rsidRPr="001A447F" w:rsidRDefault="00EE75A9" w:rsidP="00A92B32">
            <w:pPr>
              <w:jc w:val="center"/>
              <w:rPr>
                <w:sz w:val="16"/>
                <w:szCs w:val="16"/>
              </w:rPr>
            </w:pPr>
            <w:r w:rsidRPr="001A447F">
              <w:rPr>
                <w:sz w:val="16"/>
                <w:szCs w:val="16"/>
              </w:rPr>
              <w:t>pozostałe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5A9" w:rsidRPr="001A447F" w:rsidRDefault="00EE75A9" w:rsidP="00A92B32">
            <w:pPr>
              <w:jc w:val="center"/>
              <w:rPr>
                <w:sz w:val="16"/>
                <w:szCs w:val="16"/>
              </w:rPr>
            </w:pPr>
            <w:r w:rsidRPr="001A447F">
              <w:rPr>
                <w:sz w:val="16"/>
                <w:szCs w:val="16"/>
              </w:rPr>
              <w:t>świadczeniodawca posiadający doświadczenie w diagnostyce i leczeniu chorób plamki w ramach grupy JGP B84 – przynajmniej 100 iniekcji w roku poprzedzającym wprowadzenie programu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5A9" w:rsidRPr="001A447F" w:rsidRDefault="00EE75A9" w:rsidP="00A92B32">
            <w:pPr>
              <w:jc w:val="center"/>
              <w:rPr>
                <w:sz w:val="16"/>
                <w:szCs w:val="16"/>
              </w:rPr>
            </w:pPr>
            <w:r w:rsidRPr="001A447F">
              <w:rPr>
                <w:sz w:val="16"/>
                <w:szCs w:val="16"/>
              </w:rPr>
              <w:t>Świadczeniodawca posiadający doświadczenie w diagnostyce i leczeniu chorób plamki w ramach grupy JGP B84 – przynajmniej 100 iniekcji w okresie 12 miesięcy poprzedzających</w:t>
            </w:r>
            <w:r w:rsidRPr="001A447F">
              <w:rPr>
                <w:sz w:val="16"/>
                <w:szCs w:val="16"/>
              </w:rPr>
              <w:br/>
              <w:t>ogłoszenie postępowania konkursowego. W przypadku świadczeniodawców zabezpieczających świadczenia opieki zdrowotnej w związku z przeciwdziałaniem COVID-19 powyższy warunek podlega weryfikacji na podstawie okresu 12 miesięcy poprzedzających ogłoszenie postępowania konkursowego, w których świadczeniodawca nie miał obowiązku zabezpieczenia świadczeń opieki zdrowotnej w związku z przeciwdziałaniem COVID-19.</w:t>
            </w:r>
          </w:p>
        </w:tc>
      </w:tr>
    </w:tbl>
    <w:p w:rsidR="00EE75A9" w:rsidRPr="001A447F" w:rsidRDefault="00EE75A9" w:rsidP="00EE75A9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</w:p>
    <w:p w:rsidR="00EE75A9" w:rsidRPr="001A447F" w:rsidRDefault="00EE75A9" w:rsidP="00EE75A9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 w:val="24"/>
          <w:szCs w:val="24"/>
        </w:rPr>
      </w:pPr>
      <w:r w:rsidRPr="001A447F">
        <w:rPr>
          <w:rFonts w:cstheme="minorHAnsi"/>
          <w:bCs/>
          <w:sz w:val="24"/>
          <w:szCs w:val="24"/>
        </w:rPr>
        <w:t>Uwzględniając powyższe</w:t>
      </w:r>
      <w:r w:rsidR="001A447F">
        <w:rPr>
          <w:rFonts w:cstheme="minorHAnsi"/>
          <w:bCs/>
          <w:sz w:val="24"/>
          <w:szCs w:val="24"/>
        </w:rPr>
        <w:t>,</w:t>
      </w:r>
      <w:r w:rsidRPr="001A447F">
        <w:rPr>
          <w:rFonts w:cstheme="minorHAnsi"/>
          <w:bCs/>
          <w:sz w:val="24"/>
          <w:szCs w:val="24"/>
        </w:rPr>
        <w:t xml:space="preserve"> do weryfikacji wymagań zgodnie z zapisem: „</w:t>
      </w:r>
      <w:r w:rsidRPr="001A447F">
        <w:rPr>
          <w:i/>
          <w:sz w:val="24"/>
          <w:szCs w:val="24"/>
        </w:rPr>
        <w:t>Świadczeniodawca posiadający doświadczenie w diagnostyce i leczeniu chorób plamki w ramach grupy JGP B84 – przynajmniej 100 iniekcji w okresie 12 miesięcy poprzedzających ogłoszenie postępowania konkursowego</w:t>
      </w:r>
      <w:r w:rsidRPr="001A447F">
        <w:rPr>
          <w:sz w:val="24"/>
          <w:szCs w:val="24"/>
        </w:rPr>
        <w:t>” – uwzględnione zostaną dane sprawozdane w okresie od grudnia 2020 roku do listopada 2021 roku,</w:t>
      </w:r>
    </w:p>
    <w:p w:rsidR="00EE75A9" w:rsidRDefault="00EE75A9" w:rsidP="00EE75A9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 w:val="24"/>
          <w:szCs w:val="24"/>
        </w:rPr>
      </w:pPr>
      <w:r w:rsidRPr="001A447F">
        <w:rPr>
          <w:rFonts w:cstheme="minorHAnsi"/>
          <w:bCs/>
          <w:sz w:val="24"/>
          <w:szCs w:val="24"/>
        </w:rPr>
        <w:t>Uwzględniając powyższe</w:t>
      </w:r>
      <w:r w:rsidR="00071C90">
        <w:rPr>
          <w:rFonts w:cstheme="minorHAnsi"/>
          <w:bCs/>
          <w:sz w:val="24"/>
          <w:szCs w:val="24"/>
        </w:rPr>
        <w:t>,</w:t>
      </w:r>
      <w:r w:rsidRPr="001A447F">
        <w:rPr>
          <w:rFonts w:cstheme="minorHAnsi"/>
          <w:bCs/>
          <w:sz w:val="24"/>
          <w:szCs w:val="24"/>
        </w:rPr>
        <w:t xml:space="preserve"> do weryfikacji wymagań zgodnie z zapisem: „</w:t>
      </w:r>
      <w:r w:rsidRPr="00FD4EE3">
        <w:rPr>
          <w:i/>
          <w:sz w:val="24"/>
          <w:szCs w:val="24"/>
        </w:rPr>
        <w:t>W przypadku świadczeniodawców zabezpieczających świadczenia opieki zdrowotnej w związku z przeciwdziałaniem COVID-19 powyższy warunek podlega weryfikacji na podstawie okresu 12 miesięcy poprzedzających ogłoszenie postępowania konkursowego, w których świadczeniodawca nie miał obowiązku zabezpieczenia świadczeń opieki zdrowotnej w związku z przeciwdziałaniem COVID-19.</w:t>
      </w:r>
      <w:r w:rsidR="00FD4EE3">
        <w:rPr>
          <w:sz w:val="24"/>
          <w:szCs w:val="24"/>
        </w:rPr>
        <w:t>” – zobowią</w:t>
      </w:r>
      <w:r w:rsidRPr="001A447F">
        <w:rPr>
          <w:sz w:val="24"/>
          <w:szCs w:val="24"/>
        </w:rPr>
        <w:t>zuje się oferenta do przesłania wra</w:t>
      </w:r>
      <w:r w:rsidR="00FD4EE3">
        <w:rPr>
          <w:sz w:val="24"/>
          <w:szCs w:val="24"/>
        </w:rPr>
        <w:t>z</w:t>
      </w:r>
      <w:r w:rsidRPr="001A447F">
        <w:rPr>
          <w:sz w:val="24"/>
          <w:szCs w:val="24"/>
        </w:rPr>
        <w:t xml:space="preserve"> z ofert</w:t>
      </w:r>
      <w:r w:rsidR="00FD4EE3">
        <w:rPr>
          <w:sz w:val="24"/>
          <w:szCs w:val="24"/>
        </w:rPr>
        <w:t>ą:</w:t>
      </w:r>
      <w:r w:rsidRPr="001A447F">
        <w:rPr>
          <w:sz w:val="24"/>
          <w:szCs w:val="24"/>
        </w:rPr>
        <w:t xml:space="preserve"> oświadczenia, że podlegał takiem</w:t>
      </w:r>
      <w:r w:rsidR="00FD4EE3">
        <w:rPr>
          <w:sz w:val="24"/>
          <w:szCs w:val="24"/>
        </w:rPr>
        <w:t>u</w:t>
      </w:r>
      <w:r w:rsidRPr="001A447F">
        <w:rPr>
          <w:sz w:val="24"/>
          <w:szCs w:val="24"/>
        </w:rPr>
        <w:t xml:space="preserve"> obo</w:t>
      </w:r>
      <w:r w:rsidR="00FD4EE3">
        <w:rPr>
          <w:sz w:val="24"/>
          <w:szCs w:val="24"/>
        </w:rPr>
        <w:t>w</w:t>
      </w:r>
      <w:r w:rsidRPr="001A447F">
        <w:rPr>
          <w:sz w:val="24"/>
          <w:szCs w:val="24"/>
        </w:rPr>
        <w:t>iąz</w:t>
      </w:r>
      <w:r w:rsidR="00FD4EE3">
        <w:rPr>
          <w:sz w:val="24"/>
          <w:szCs w:val="24"/>
        </w:rPr>
        <w:t>k</w:t>
      </w:r>
      <w:r w:rsidRPr="001A447F">
        <w:rPr>
          <w:sz w:val="24"/>
          <w:szCs w:val="24"/>
        </w:rPr>
        <w:t>owi oraz wskazanie w tym oświadczeniu daty od jakiej go ten obowiązek dotyczył. W za</w:t>
      </w:r>
      <w:r w:rsidR="00FD4EE3">
        <w:rPr>
          <w:sz w:val="24"/>
          <w:szCs w:val="24"/>
        </w:rPr>
        <w:t>łą</w:t>
      </w:r>
      <w:r w:rsidRPr="001A447F">
        <w:rPr>
          <w:sz w:val="24"/>
          <w:szCs w:val="24"/>
        </w:rPr>
        <w:t xml:space="preserve">czeniu </w:t>
      </w:r>
      <w:r w:rsidRPr="001A447F">
        <w:rPr>
          <w:sz w:val="24"/>
          <w:szCs w:val="24"/>
        </w:rPr>
        <w:lastRenderedPageBreak/>
        <w:t xml:space="preserve">do oświadczenia, w ofercie oferent zobowiązany jest do przesłania kopii </w:t>
      </w:r>
      <w:r w:rsidR="0002198C" w:rsidRPr="001A447F">
        <w:rPr>
          <w:sz w:val="24"/>
          <w:szCs w:val="24"/>
        </w:rPr>
        <w:t xml:space="preserve">decyzji Wojewody lub Ministra Zdrowia </w:t>
      </w:r>
      <w:r w:rsidRPr="001A447F">
        <w:rPr>
          <w:sz w:val="24"/>
          <w:szCs w:val="24"/>
        </w:rPr>
        <w:t>(pot</w:t>
      </w:r>
      <w:r w:rsidR="003974E7" w:rsidRPr="001A447F">
        <w:rPr>
          <w:sz w:val="24"/>
          <w:szCs w:val="24"/>
        </w:rPr>
        <w:t>wierdzonej</w:t>
      </w:r>
      <w:r w:rsidRPr="001A447F">
        <w:rPr>
          <w:sz w:val="24"/>
          <w:szCs w:val="24"/>
        </w:rPr>
        <w:t xml:space="preserve"> za zgodność z oryginałem), gdzie widnieje</w:t>
      </w:r>
      <w:r w:rsidR="003974E7" w:rsidRPr="001A447F">
        <w:rPr>
          <w:sz w:val="24"/>
          <w:szCs w:val="24"/>
        </w:rPr>
        <w:t xml:space="preserve"> </w:t>
      </w:r>
      <w:r w:rsidRPr="001A447F">
        <w:rPr>
          <w:sz w:val="24"/>
          <w:szCs w:val="24"/>
        </w:rPr>
        <w:t>data wskazana na oświadczeniu. W tym przypadku</w:t>
      </w:r>
      <w:r w:rsidR="0002198C">
        <w:rPr>
          <w:sz w:val="24"/>
          <w:szCs w:val="24"/>
        </w:rPr>
        <w:t>,</w:t>
      </w:r>
      <w:r w:rsidRPr="001A447F">
        <w:rPr>
          <w:sz w:val="24"/>
          <w:szCs w:val="24"/>
        </w:rPr>
        <w:t xml:space="preserve"> </w:t>
      </w:r>
      <w:r w:rsidR="003974E7" w:rsidRPr="001A447F">
        <w:rPr>
          <w:sz w:val="24"/>
          <w:szCs w:val="24"/>
        </w:rPr>
        <w:t xml:space="preserve">w trakcie weryfikacji spełniania warunku wymaganego </w:t>
      </w:r>
      <w:r w:rsidRPr="001A447F">
        <w:rPr>
          <w:sz w:val="24"/>
          <w:szCs w:val="24"/>
        </w:rPr>
        <w:t xml:space="preserve">uwzględnione zostaną dane sprawozdane w okresie </w:t>
      </w:r>
      <w:r w:rsidR="003974E7" w:rsidRPr="001A447F">
        <w:rPr>
          <w:sz w:val="24"/>
          <w:szCs w:val="24"/>
        </w:rPr>
        <w:t xml:space="preserve">12 wcześniejszych miesięcy </w:t>
      </w:r>
      <w:r w:rsidR="0002198C" w:rsidRPr="001A447F">
        <w:rPr>
          <w:sz w:val="24"/>
          <w:szCs w:val="24"/>
        </w:rPr>
        <w:t xml:space="preserve">w stosunku do tej daty </w:t>
      </w:r>
      <w:r w:rsidR="003974E7" w:rsidRPr="001A447F">
        <w:rPr>
          <w:sz w:val="24"/>
          <w:szCs w:val="24"/>
        </w:rPr>
        <w:t>– przykładowo: data wskazana na decyzji Wojewody lub Ministra Zdrowia to „</w:t>
      </w:r>
      <w:r w:rsidRPr="001A447F">
        <w:rPr>
          <w:sz w:val="24"/>
          <w:szCs w:val="24"/>
        </w:rPr>
        <w:t>od</w:t>
      </w:r>
      <w:r w:rsidR="003974E7" w:rsidRPr="001A447F">
        <w:rPr>
          <w:sz w:val="24"/>
          <w:szCs w:val="24"/>
        </w:rPr>
        <w:t xml:space="preserve"> 15 września 2020 r.” - </w:t>
      </w:r>
      <w:r w:rsidRPr="001A447F">
        <w:rPr>
          <w:sz w:val="24"/>
          <w:szCs w:val="24"/>
        </w:rPr>
        <w:t xml:space="preserve"> </w:t>
      </w:r>
      <w:r w:rsidR="003974E7" w:rsidRPr="001A447F">
        <w:rPr>
          <w:sz w:val="24"/>
          <w:szCs w:val="24"/>
        </w:rPr>
        <w:t>w takim przypadku analizie podlega okres od: września</w:t>
      </w:r>
      <w:r w:rsidRPr="001A447F">
        <w:rPr>
          <w:sz w:val="24"/>
          <w:szCs w:val="24"/>
        </w:rPr>
        <w:t xml:space="preserve"> 20</w:t>
      </w:r>
      <w:r w:rsidR="003974E7" w:rsidRPr="001A447F">
        <w:rPr>
          <w:sz w:val="24"/>
          <w:szCs w:val="24"/>
        </w:rPr>
        <w:t>19</w:t>
      </w:r>
      <w:r w:rsidRPr="001A447F">
        <w:rPr>
          <w:sz w:val="24"/>
          <w:szCs w:val="24"/>
        </w:rPr>
        <w:t xml:space="preserve"> roku do </w:t>
      </w:r>
      <w:r w:rsidR="003974E7" w:rsidRPr="001A447F">
        <w:rPr>
          <w:sz w:val="24"/>
          <w:szCs w:val="24"/>
        </w:rPr>
        <w:t>sierpnia</w:t>
      </w:r>
      <w:r w:rsidRPr="001A447F">
        <w:rPr>
          <w:sz w:val="24"/>
          <w:szCs w:val="24"/>
        </w:rPr>
        <w:t xml:space="preserve"> 202</w:t>
      </w:r>
      <w:r w:rsidR="003974E7" w:rsidRPr="001A447F">
        <w:rPr>
          <w:sz w:val="24"/>
          <w:szCs w:val="24"/>
        </w:rPr>
        <w:t>0</w:t>
      </w:r>
      <w:r w:rsidRPr="001A447F">
        <w:rPr>
          <w:sz w:val="24"/>
          <w:szCs w:val="24"/>
        </w:rPr>
        <w:t xml:space="preserve"> roku</w:t>
      </w:r>
      <w:r w:rsidR="0002198C">
        <w:rPr>
          <w:sz w:val="24"/>
          <w:szCs w:val="24"/>
        </w:rPr>
        <w:t>.</w:t>
      </w:r>
    </w:p>
    <w:p w:rsidR="005E42B9" w:rsidRPr="001A447F" w:rsidRDefault="005E42B9" w:rsidP="00EE75A9">
      <w:pPr>
        <w:pStyle w:val="Akapitzlist"/>
        <w:numPr>
          <w:ilvl w:val="0"/>
          <w:numId w:val="43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Brak w ofercie oświadczenia wraz z kopią </w:t>
      </w:r>
      <w:r w:rsidRPr="001A447F">
        <w:rPr>
          <w:sz w:val="24"/>
          <w:szCs w:val="24"/>
        </w:rPr>
        <w:t>decyzji Wojewody lub Ministra Zdrowia</w:t>
      </w:r>
      <w:r>
        <w:rPr>
          <w:sz w:val="24"/>
          <w:szCs w:val="24"/>
        </w:rPr>
        <w:t xml:space="preserve"> – powoduje, że warunek wymagany z liczby iniekcji będzie weryfikowany z zastosowaniem zapisu: </w:t>
      </w:r>
      <w:r w:rsidRPr="001A447F">
        <w:rPr>
          <w:rFonts w:cstheme="minorHAnsi"/>
          <w:bCs/>
          <w:sz w:val="24"/>
          <w:szCs w:val="24"/>
        </w:rPr>
        <w:t>„</w:t>
      </w:r>
      <w:r w:rsidRPr="001A447F">
        <w:rPr>
          <w:i/>
          <w:sz w:val="24"/>
          <w:szCs w:val="24"/>
        </w:rPr>
        <w:t>Świadczeniodawca posiadający doświadczenie w diagnostyce i leczeniu chorób plamki w ramach grupy JGP B84 – przynajmniej 100 iniekcji w okresie 12 miesięcy poprzedzających ogłoszenie postępowania konkursowego</w:t>
      </w:r>
      <w:r w:rsidRPr="001A447F">
        <w:rPr>
          <w:sz w:val="24"/>
          <w:szCs w:val="24"/>
        </w:rPr>
        <w:t>”</w:t>
      </w:r>
      <w:r>
        <w:rPr>
          <w:sz w:val="24"/>
          <w:szCs w:val="24"/>
        </w:rPr>
        <w:t>, tj.</w:t>
      </w:r>
      <w:r w:rsidRPr="001A447F">
        <w:rPr>
          <w:sz w:val="24"/>
          <w:szCs w:val="24"/>
        </w:rPr>
        <w:t xml:space="preserve"> uwzględnione zostaną dane sprawozdane w okresie od grudnia 2020 roku do listopada 2021 roku</w:t>
      </w:r>
      <w:r w:rsidR="00DC4FFD">
        <w:rPr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2179"/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</w:tblGrid>
      <w:tr w:rsidR="005E1916" w:rsidRPr="005E1916" w:rsidTr="005E1916">
        <w:trPr>
          <w:trHeight w:val="3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B84 Małe zabiegi </w:t>
            </w:r>
            <w:proofErr w:type="spellStart"/>
            <w:r w:rsidRPr="005E1916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witreoretinalne</w:t>
            </w:r>
            <w:proofErr w:type="spellEnd"/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ICD-9</w:t>
            </w:r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pl-PL"/>
              </w:rPr>
              <w:t>14.11 Diagnostyczna aspiracja ciała szklistego</w:t>
            </w:r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pl-PL"/>
              </w:rPr>
              <w:t>14.19 Diagnostyczne zabiegi tylnej części oka - inne</w:t>
            </w:r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pl-PL"/>
              </w:rPr>
              <w:t>14.79 Ciało szkliste - operacje - inne</w:t>
            </w:r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pl-PL"/>
              </w:rPr>
              <w:t>14.9 Operacje siatkówki, naczyniówki i tylnej części oka - inne</w:t>
            </w:r>
          </w:p>
        </w:tc>
      </w:tr>
      <w:tr w:rsidR="005E1916" w:rsidRPr="005E1916" w:rsidTr="005E1916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16" w:rsidRPr="005E1916" w:rsidRDefault="005E1916" w:rsidP="005E1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E1916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99.293 Wstrzyknięcie rekombinowanych białek</w:t>
            </w:r>
          </w:p>
        </w:tc>
      </w:tr>
    </w:tbl>
    <w:p w:rsidR="00A237B6" w:rsidRPr="00A237B6" w:rsidRDefault="00A237B6" w:rsidP="00A237B6">
      <w:pPr>
        <w:pStyle w:val="Nagwek1"/>
        <w:spacing w:before="76" w:line="360" w:lineRule="auto"/>
        <w:ind w:left="0" w:right="0"/>
        <w:jc w:val="both"/>
        <w:rPr>
          <w:rFonts w:asciiTheme="minorHAnsi" w:hAnsiTheme="minorHAnsi" w:cstheme="minorHAnsi"/>
          <w:b w:val="0"/>
        </w:rPr>
      </w:pPr>
      <w:r w:rsidRPr="00A237B6">
        <w:rPr>
          <w:rFonts w:asciiTheme="minorHAnsi" w:hAnsiTheme="minorHAnsi" w:cstheme="minorHAnsi"/>
          <w:b w:val="0"/>
        </w:rPr>
        <w:t>Przypominam również, że zgodnie z treścią ZARZĄDZENIA Nr 55/2021/DSOZ PREZESA NARODOWEGO FUNDUSZU ZDROWIA z dnia 31.03.2021 r. w sprawie określenia warunków zawierania i realizacji umów w rodzaju leczenie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szpitalne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oraz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leczenie</w:t>
      </w:r>
      <w:r w:rsidRPr="00A237B6">
        <w:rPr>
          <w:rFonts w:asciiTheme="minorHAnsi" w:hAnsiTheme="minorHAnsi" w:cstheme="minorHAnsi"/>
          <w:b w:val="0"/>
          <w:spacing w:val="-7"/>
        </w:rPr>
        <w:t xml:space="preserve"> </w:t>
      </w:r>
      <w:r w:rsidRPr="00A237B6">
        <w:rPr>
          <w:rFonts w:asciiTheme="minorHAnsi" w:hAnsiTheme="minorHAnsi" w:cstheme="minorHAnsi"/>
          <w:b w:val="0"/>
        </w:rPr>
        <w:t>szpitalne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–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świadczenia</w:t>
      </w:r>
      <w:r w:rsidRPr="00A237B6">
        <w:rPr>
          <w:rFonts w:asciiTheme="minorHAnsi" w:hAnsiTheme="minorHAnsi" w:cstheme="minorHAnsi"/>
          <w:b w:val="0"/>
          <w:spacing w:val="-8"/>
        </w:rPr>
        <w:t xml:space="preserve"> </w:t>
      </w:r>
      <w:r w:rsidRPr="00A237B6">
        <w:rPr>
          <w:rFonts w:asciiTheme="minorHAnsi" w:hAnsiTheme="minorHAnsi" w:cstheme="minorHAnsi"/>
          <w:b w:val="0"/>
        </w:rPr>
        <w:t>wysokospecjalistyczne, w ramach grupy JGP B84 mogą być sprawozdawane i rozliczane świadczenia w ramach następujących procedur ICD9:</w:t>
      </w:r>
    </w:p>
    <w:p w:rsidR="005E1916" w:rsidRDefault="005E191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p w:rsidR="005E1916" w:rsidRDefault="005E191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p w:rsidR="005E1916" w:rsidRDefault="005E191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p w:rsidR="005E1916" w:rsidRDefault="005E191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p w:rsidR="005E1916" w:rsidRDefault="005E191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</w:p>
    <w:p w:rsidR="005E3671" w:rsidRPr="005E3671" w:rsidRDefault="00A237B6" w:rsidP="005E3671">
      <w:pPr>
        <w:pStyle w:val="wysrodkowany"/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 w:rsidRPr="005E3671">
        <w:rPr>
          <w:rFonts w:asciiTheme="minorHAnsi" w:hAnsiTheme="minorHAnsi" w:cstheme="minorHAnsi"/>
        </w:rPr>
        <w:t>Uwzględniając warunki wymagane do realizacji programu oraz powyższy wykaz procedur, analizie podlega realizacja świadczeń (liczba iniekcji) sprawozdanych w B84 i  procedurze ICD9: 99.293.</w:t>
      </w:r>
      <w:r w:rsidR="005E3671" w:rsidRPr="005E3671">
        <w:rPr>
          <w:rFonts w:asciiTheme="minorHAnsi" w:hAnsiTheme="minorHAnsi" w:cstheme="minorHAnsi"/>
        </w:rPr>
        <w:t xml:space="preserve"> Świadczeniodawca przystępujący do postępowania konkursowego musi mieć wykonaną i sprawozdaną w określonym w warunkach wymaganych okresie (o którym mowa powyżej), wymaganą minimalną liczbę iniekcji w zakresie grupy JGP B84.</w:t>
      </w:r>
    </w:p>
    <w:p w:rsidR="009558E4" w:rsidRPr="00A237B6" w:rsidRDefault="009558E4" w:rsidP="009558E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0B5AE8" w:rsidRPr="009558E4" w:rsidRDefault="00265F6C" w:rsidP="000B5AE8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9558E4">
        <w:rPr>
          <w:rFonts w:cstheme="minorHAnsi"/>
          <w:sz w:val="24"/>
          <w:szCs w:val="24"/>
        </w:rPr>
        <w:tab/>
      </w:r>
      <w:r w:rsidR="000B5AE8" w:rsidRPr="009558E4">
        <w:rPr>
          <w:rFonts w:cstheme="minorHAnsi"/>
          <w:sz w:val="24"/>
          <w:szCs w:val="24"/>
        </w:rPr>
        <w:t>Ponadto</w:t>
      </w:r>
      <w:r w:rsidR="00FB1362" w:rsidRPr="009558E4">
        <w:rPr>
          <w:rFonts w:cstheme="minorHAnsi"/>
          <w:sz w:val="24"/>
          <w:szCs w:val="24"/>
        </w:rPr>
        <w:t xml:space="preserve"> przyp</w:t>
      </w:r>
      <w:r w:rsidR="000B5AE8" w:rsidRPr="009558E4">
        <w:rPr>
          <w:rFonts w:cstheme="minorHAnsi"/>
          <w:sz w:val="24"/>
          <w:szCs w:val="24"/>
        </w:rPr>
        <w:t xml:space="preserve">ominamy, że zgodnie z  treścią </w:t>
      </w:r>
      <w:r w:rsidR="00836FF7" w:rsidRPr="009558E4">
        <w:rPr>
          <w:rFonts w:cstheme="minorHAnsi"/>
          <w:sz w:val="24"/>
          <w:szCs w:val="24"/>
        </w:rPr>
        <w:t xml:space="preserve">ww. </w:t>
      </w:r>
      <w:r w:rsidR="000B5AE8" w:rsidRPr="009558E4">
        <w:rPr>
          <w:rFonts w:cstheme="minorHAnsi"/>
          <w:sz w:val="24"/>
          <w:szCs w:val="24"/>
        </w:rPr>
        <w:t xml:space="preserve">rozporządzenia Ministra Zdrowia </w:t>
      </w:r>
      <w:r w:rsidR="00CF0311">
        <w:rPr>
          <w:rFonts w:cstheme="minorHAnsi"/>
          <w:sz w:val="24"/>
          <w:szCs w:val="24"/>
        </w:rPr>
        <w:br/>
      </w:r>
      <w:r w:rsidR="000B5AE8" w:rsidRPr="009558E4">
        <w:rPr>
          <w:rFonts w:cstheme="minorHAnsi"/>
          <w:i/>
          <w:sz w:val="24"/>
          <w:szCs w:val="24"/>
        </w:rPr>
        <w:t>§ 4. 1. Oferty składa się w zamkniętych kopertach lub paczkach</w:t>
      </w:r>
      <w:r w:rsidR="004B5DD4" w:rsidRPr="009558E4">
        <w:rPr>
          <w:rFonts w:cstheme="minorHAnsi"/>
          <w:i/>
          <w:sz w:val="24"/>
          <w:szCs w:val="24"/>
        </w:rPr>
        <w:t xml:space="preserve"> </w:t>
      </w:r>
      <w:r w:rsidR="000B5AE8" w:rsidRPr="009558E4">
        <w:rPr>
          <w:rFonts w:cstheme="minorHAnsi"/>
          <w:i/>
          <w:sz w:val="24"/>
          <w:szCs w:val="24"/>
        </w:rPr>
        <w:t xml:space="preserve">w miejscu i terminie </w:t>
      </w:r>
      <w:r w:rsidR="000B5AE8" w:rsidRPr="009558E4">
        <w:rPr>
          <w:rFonts w:cstheme="minorHAnsi"/>
          <w:i/>
          <w:sz w:val="24"/>
          <w:szCs w:val="24"/>
        </w:rPr>
        <w:lastRenderedPageBreak/>
        <w:t xml:space="preserve">określonych w ogłoszeniu o postępowaniu. Oznaczenie przesyłki wyraźnie wskazuje na zamieszczoną wewnątrz ofertę oraz wskazuje kod postępowania. </w:t>
      </w:r>
    </w:p>
    <w:p w:rsidR="000B5AE8" w:rsidRPr="009558E4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9558E4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0B5AE8" w:rsidRPr="009558E4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9558E4">
        <w:rPr>
          <w:rFonts w:cstheme="minorHAnsi"/>
          <w:b/>
          <w:i/>
          <w:sz w:val="24"/>
          <w:szCs w:val="24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8E3765" w:rsidRPr="009558E4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9558E4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CF0311" w:rsidRDefault="00CF0311" w:rsidP="00597BF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597BF2" w:rsidRPr="009558E4" w:rsidRDefault="00694EA3" w:rsidP="00597B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Przypominam</w:t>
      </w:r>
      <w:r w:rsidR="00597BF2" w:rsidRPr="009558E4">
        <w:rPr>
          <w:rFonts w:cstheme="minorHAnsi"/>
          <w:sz w:val="24"/>
          <w:szCs w:val="24"/>
        </w:rPr>
        <w:t xml:space="preserve"> o bezwzględnej konieczności korzystan</w:t>
      </w:r>
      <w:r w:rsidR="000E280C" w:rsidRPr="009558E4">
        <w:rPr>
          <w:rFonts w:cstheme="minorHAnsi"/>
          <w:sz w:val="24"/>
          <w:szCs w:val="24"/>
        </w:rPr>
        <w:t>ia z najnowszej wersji PROGRAMU</w:t>
      </w:r>
      <w:r w:rsidR="000E280C" w:rsidRPr="009558E4">
        <w:rPr>
          <w:rFonts w:cstheme="minorHAnsi"/>
          <w:sz w:val="24"/>
          <w:szCs w:val="24"/>
        </w:rPr>
        <w:br/>
      </w:r>
      <w:r w:rsidR="00597BF2" w:rsidRPr="009558E4">
        <w:rPr>
          <w:rFonts w:cstheme="minorHAnsi"/>
          <w:sz w:val="24"/>
          <w:szCs w:val="24"/>
        </w:rPr>
        <w:t>OFERTOWANIE dostępnej na stronie internetowej Śląskiego OW NFZ.</w:t>
      </w:r>
    </w:p>
    <w:p w:rsidR="00BE5A2E" w:rsidRDefault="00BE5A2E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E1916" w:rsidRDefault="005E1916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E1916" w:rsidRDefault="005E1916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E1916" w:rsidRDefault="005E1916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E1916" w:rsidRDefault="005E1916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B23C5" w:rsidRPr="009558E4" w:rsidRDefault="00A82AA3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 xml:space="preserve">Źródło: </w:t>
      </w:r>
      <w:r w:rsidR="0085059F" w:rsidRPr="009558E4">
        <w:rPr>
          <w:rFonts w:cstheme="minorHAnsi"/>
          <w:sz w:val="24"/>
          <w:szCs w:val="24"/>
        </w:rPr>
        <w:t xml:space="preserve">WGL II, Tel. </w:t>
      </w:r>
      <w:r w:rsidR="00F561D9" w:rsidRPr="009558E4">
        <w:rPr>
          <w:rFonts w:cstheme="minorHAnsi"/>
          <w:sz w:val="24"/>
          <w:szCs w:val="24"/>
        </w:rPr>
        <w:t>32 735 19 95</w:t>
      </w:r>
      <w:r w:rsidR="00D03E74" w:rsidRPr="009558E4">
        <w:rPr>
          <w:rFonts w:cstheme="minorHAnsi"/>
          <w:sz w:val="24"/>
          <w:szCs w:val="24"/>
        </w:rPr>
        <w:t>,</w:t>
      </w:r>
      <w:r w:rsidR="00201113">
        <w:rPr>
          <w:rFonts w:cstheme="minorHAnsi"/>
          <w:sz w:val="24"/>
          <w:szCs w:val="24"/>
        </w:rPr>
        <w:t xml:space="preserve"> 32 735 17 57</w:t>
      </w:r>
      <w:r w:rsidR="006A74F6" w:rsidRPr="009558E4">
        <w:rPr>
          <w:rFonts w:cstheme="minorHAnsi"/>
          <w:sz w:val="24"/>
          <w:szCs w:val="24"/>
        </w:rPr>
        <w:t>, 32 735 17 45</w:t>
      </w: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74ED"/>
    <w:multiLevelType w:val="hybridMultilevel"/>
    <w:tmpl w:val="D6401242"/>
    <w:lvl w:ilvl="0" w:tplc="5300765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4231FE"/>
    <w:multiLevelType w:val="hybridMultilevel"/>
    <w:tmpl w:val="335A8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D7FAA"/>
    <w:multiLevelType w:val="hybridMultilevel"/>
    <w:tmpl w:val="E3AE200A"/>
    <w:lvl w:ilvl="0" w:tplc="AFD4D76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6D21EB1"/>
    <w:multiLevelType w:val="hybridMultilevel"/>
    <w:tmpl w:val="64A8D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2"/>
  </w:num>
  <w:num w:numId="8">
    <w:abstractNumId w:val="9"/>
  </w:num>
  <w:num w:numId="9">
    <w:abstractNumId w:val="34"/>
  </w:num>
  <w:num w:numId="10">
    <w:abstractNumId w:val="12"/>
  </w:num>
  <w:num w:numId="11">
    <w:abstractNumId w:val="39"/>
  </w:num>
  <w:num w:numId="12">
    <w:abstractNumId w:val="42"/>
  </w:num>
  <w:num w:numId="13">
    <w:abstractNumId w:val="25"/>
  </w:num>
  <w:num w:numId="14">
    <w:abstractNumId w:val="40"/>
  </w:num>
  <w:num w:numId="15">
    <w:abstractNumId w:val="5"/>
  </w:num>
  <w:num w:numId="16">
    <w:abstractNumId w:val="33"/>
  </w:num>
  <w:num w:numId="17">
    <w:abstractNumId w:val="23"/>
  </w:num>
  <w:num w:numId="18">
    <w:abstractNumId w:val="10"/>
  </w:num>
  <w:num w:numId="19">
    <w:abstractNumId w:val="2"/>
  </w:num>
  <w:num w:numId="20">
    <w:abstractNumId w:val="15"/>
  </w:num>
  <w:num w:numId="21">
    <w:abstractNumId w:val="24"/>
  </w:num>
  <w:num w:numId="22">
    <w:abstractNumId w:val="11"/>
  </w:num>
  <w:num w:numId="23">
    <w:abstractNumId w:val="28"/>
  </w:num>
  <w:num w:numId="24">
    <w:abstractNumId w:val="41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0"/>
  </w:num>
  <w:num w:numId="30">
    <w:abstractNumId w:val="43"/>
  </w:num>
  <w:num w:numId="31">
    <w:abstractNumId w:val="38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4"/>
  </w:num>
  <w:num w:numId="37">
    <w:abstractNumId w:val="35"/>
  </w:num>
  <w:num w:numId="38">
    <w:abstractNumId w:val="8"/>
  </w:num>
  <w:num w:numId="39">
    <w:abstractNumId w:val="16"/>
  </w:num>
  <w:num w:numId="40">
    <w:abstractNumId w:val="13"/>
  </w:num>
  <w:num w:numId="41">
    <w:abstractNumId w:val="36"/>
  </w:num>
  <w:num w:numId="42">
    <w:abstractNumId w:val="1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6558"/>
    <w:rsid w:val="000071F7"/>
    <w:rsid w:val="00020CDA"/>
    <w:rsid w:val="0002198C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1C90"/>
    <w:rsid w:val="00073285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A447F"/>
    <w:rsid w:val="001B70AF"/>
    <w:rsid w:val="001D06DC"/>
    <w:rsid w:val="001D6C91"/>
    <w:rsid w:val="001E2DB7"/>
    <w:rsid w:val="001E3F84"/>
    <w:rsid w:val="00201113"/>
    <w:rsid w:val="0021333C"/>
    <w:rsid w:val="00216E51"/>
    <w:rsid w:val="00220769"/>
    <w:rsid w:val="00221C8C"/>
    <w:rsid w:val="00224A7E"/>
    <w:rsid w:val="002256FB"/>
    <w:rsid w:val="0023585F"/>
    <w:rsid w:val="00255F0A"/>
    <w:rsid w:val="00263191"/>
    <w:rsid w:val="00265F6C"/>
    <w:rsid w:val="00275A98"/>
    <w:rsid w:val="00282FE1"/>
    <w:rsid w:val="002830C1"/>
    <w:rsid w:val="002847A0"/>
    <w:rsid w:val="002A28BE"/>
    <w:rsid w:val="002C226A"/>
    <w:rsid w:val="002D457F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74E7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49AE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E1916"/>
    <w:rsid w:val="005E3671"/>
    <w:rsid w:val="005E42B9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4EA3"/>
    <w:rsid w:val="00696B57"/>
    <w:rsid w:val="006A2EB5"/>
    <w:rsid w:val="006A3552"/>
    <w:rsid w:val="006A74F6"/>
    <w:rsid w:val="006B23C5"/>
    <w:rsid w:val="006C3961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467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237B6"/>
    <w:rsid w:val="00A464C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79EC"/>
    <w:rsid w:val="00AF05C6"/>
    <w:rsid w:val="00B22E12"/>
    <w:rsid w:val="00B2678A"/>
    <w:rsid w:val="00B30B98"/>
    <w:rsid w:val="00B40902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5A2E"/>
    <w:rsid w:val="00C0104C"/>
    <w:rsid w:val="00C30530"/>
    <w:rsid w:val="00C3656A"/>
    <w:rsid w:val="00C607B9"/>
    <w:rsid w:val="00CB074E"/>
    <w:rsid w:val="00CB19F5"/>
    <w:rsid w:val="00CF0311"/>
    <w:rsid w:val="00CF1918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31A4B"/>
    <w:rsid w:val="00D447A6"/>
    <w:rsid w:val="00D448BA"/>
    <w:rsid w:val="00D449D9"/>
    <w:rsid w:val="00D51531"/>
    <w:rsid w:val="00D60DCE"/>
    <w:rsid w:val="00D621AD"/>
    <w:rsid w:val="00D63746"/>
    <w:rsid w:val="00D64F19"/>
    <w:rsid w:val="00D65AAB"/>
    <w:rsid w:val="00D77B80"/>
    <w:rsid w:val="00D91DBC"/>
    <w:rsid w:val="00D95320"/>
    <w:rsid w:val="00DA3647"/>
    <w:rsid w:val="00DA40A3"/>
    <w:rsid w:val="00DC4FFD"/>
    <w:rsid w:val="00DC6760"/>
    <w:rsid w:val="00DE6D3E"/>
    <w:rsid w:val="00E0322C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4093"/>
    <w:rsid w:val="00EA7A1F"/>
    <w:rsid w:val="00EC5937"/>
    <w:rsid w:val="00ED7924"/>
    <w:rsid w:val="00EE1D88"/>
    <w:rsid w:val="00EE2AB0"/>
    <w:rsid w:val="00EE65B7"/>
    <w:rsid w:val="00EE75A9"/>
    <w:rsid w:val="00F153F7"/>
    <w:rsid w:val="00F159EA"/>
    <w:rsid w:val="00F40144"/>
    <w:rsid w:val="00F465C6"/>
    <w:rsid w:val="00F46B78"/>
    <w:rsid w:val="00F47DFB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D4EE3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paragraph" w:styleId="Nagwek1">
    <w:name w:val="heading 1"/>
    <w:basedOn w:val="Normalny"/>
    <w:link w:val="Nagwek1Znak"/>
    <w:uiPriority w:val="1"/>
    <w:qFormat/>
    <w:rsid w:val="00A237B6"/>
    <w:pPr>
      <w:widowControl w:val="0"/>
      <w:autoSpaceDE w:val="0"/>
      <w:autoSpaceDN w:val="0"/>
      <w:spacing w:after="0" w:line="240" w:lineRule="auto"/>
      <w:ind w:left="2485" w:right="262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A237B6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2020-06-04T07:30:00Z</cp:lastPrinted>
  <dcterms:created xsi:type="dcterms:W3CDTF">2021-12-09T14:51:00Z</dcterms:created>
  <dcterms:modified xsi:type="dcterms:W3CDTF">2021-12-09T14:51:00Z</dcterms:modified>
</cp:coreProperties>
</file>