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konkursu ofert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>na realizację od dnia 1 kwietnia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</w:t>
      </w:r>
      <w:r w:rsidR="00440328">
        <w:rPr>
          <w:rFonts w:cstheme="minorHAnsi"/>
          <w:b/>
          <w:bCs/>
          <w:sz w:val="24"/>
          <w:szCs w:val="24"/>
        </w:rPr>
        <w:t>Y LEKOWE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DD18B7" w:rsidRPr="00FC6F8D" w:rsidRDefault="00DD18B7" w:rsidP="00DD18B7">
      <w:pPr>
        <w:numPr>
          <w:ilvl w:val="0"/>
          <w:numId w:val="40"/>
        </w:numPr>
        <w:tabs>
          <w:tab w:val="left" w:pos="567"/>
        </w:tabs>
        <w:spacing w:after="0" w:line="360" w:lineRule="auto"/>
        <w:ind w:left="0" w:firstLine="0"/>
        <w:rPr>
          <w:rFonts w:ascii="Calibri" w:hAnsi="Calibri" w:cs="Calibri"/>
        </w:rPr>
      </w:pPr>
      <w:r w:rsidRPr="00FC6F8D">
        <w:rPr>
          <w:rFonts w:ascii="Calibri" w:hAnsi="Calibri" w:cs="Calibri"/>
        </w:rPr>
        <w:t>LECZENIE DOROSŁYCH CHORYCH NA CIĘŻKĄ ANEMIĘ APLASTYCZNĄ (ICD-10: D61)</w:t>
      </w:r>
      <w:r>
        <w:rPr>
          <w:rFonts w:ascii="Calibri" w:hAnsi="Calibri" w:cs="Calibri"/>
        </w:rPr>
        <w:t>,</w:t>
      </w:r>
    </w:p>
    <w:p w:rsidR="00DD18B7" w:rsidRDefault="00DD18B7" w:rsidP="00DD18B7">
      <w:pPr>
        <w:numPr>
          <w:ilvl w:val="0"/>
          <w:numId w:val="40"/>
        </w:numPr>
        <w:tabs>
          <w:tab w:val="left" w:pos="567"/>
        </w:tabs>
        <w:spacing w:after="0" w:line="360" w:lineRule="auto"/>
        <w:ind w:left="0" w:firstLine="0"/>
        <w:rPr>
          <w:rFonts w:ascii="Calibri" w:hAnsi="Calibri" w:cs="Calibri"/>
        </w:rPr>
      </w:pPr>
      <w:r w:rsidRPr="00FC6F8D">
        <w:rPr>
          <w:rFonts w:ascii="Calibri" w:hAnsi="Calibri" w:cs="Calibri"/>
        </w:rPr>
        <w:t xml:space="preserve">LECZENIE PACJENTÓW Z AUTOSOMALNIE DOMINUJĄCĄ POSTACIĄ ZWYRODNIENIA </w:t>
      </w:r>
      <w:r>
        <w:rPr>
          <w:rFonts w:ascii="Calibri" w:hAnsi="Calibri" w:cs="Calibri"/>
        </w:rPr>
        <w:t xml:space="preserve">                   </w:t>
      </w:r>
    </w:p>
    <w:p w:rsidR="00DD18B7" w:rsidRPr="00266059" w:rsidRDefault="00DD18B7" w:rsidP="00DD18B7">
      <w:pPr>
        <w:tabs>
          <w:tab w:val="left" w:pos="567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Pr="00266059">
        <w:rPr>
          <w:rFonts w:ascii="Calibri" w:hAnsi="Calibri" w:cs="Calibri"/>
        </w:rPr>
        <w:t>WIELOTORBIELOWATEGO NEREK (ICD-10: Q61.2)</w:t>
      </w:r>
      <w:r>
        <w:rPr>
          <w:rFonts w:ascii="Calibri" w:hAnsi="Calibri" w:cs="Calibri"/>
        </w:rPr>
        <w:t>,</w:t>
      </w:r>
    </w:p>
    <w:p w:rsidR="00DD18B7" w:rsidRDefault="00DD18B7" w:rsidP="00DD18B7">
      <w:pPr>
        <w:numPr>
          <w:ilvl w:val="0"/>
          <w:numId w:val="40"/>
        </w:numPr>
        <w:tabs>
          <w:tab w:val="left" w:pos="567"/>
        </w:tabs>
        <w:spacing w:after="0" w:line="360" w:lineRule="auto"/>
        <w:ind w:left="0" w:firstLine="0"/>
        <w:rPr>
          <w:rFonts w:ascii="Calibri" w:hAnsi="Calibri" w:cs="Calibri"/>
        </w:rPr>
      </w:pPr>
      <w:r w:rsidRPr="00FC6F8D">
        <w:rPr>
          <w:rFonts w:ascii="Calibri" w:hAnsi="Calibri" w:cs="Calibri"/>
        </w:rPr>
        <w:t xml:space="preserve">LECZENIE CHORYCH NA ZAAWANSOWANEGO RAKA KOLCZYSTOKOMÓRKOWEGO SKÓRY </w:t>
      </w:r>
      <w:r>
        <w:rPr>
          <w:rFonts w:ascii="Calibri" w:hAnsi="Calibri" w:cs="Calibri"/>
        </w:rPr>
        <w:t xml:space="preserve"> </w:t>
      </w:r>
    </w:p>
    <w:p w:rsidR="00DD18B7" w:rsidRDefault="00DD18B7" w:rsidP="00DD18B7">
      <w:pPr>
        <w:tabs>
          <w:tab w:val="left" w:pos="567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Pr="00FC6F8D">
        <w:rPr>
          <w:rFonts w:ascii="Calibri" w:hAnsi="Calibri" w:cs="Calibri"/>
        </w:rPr>
        <w:t xml:space="preserve">CEMIPLIMABEM (ICD-10: C44.12, C44.22, C44.32, C44.42, C44.52, C44.62, C44.72, C44.82, </w:t>
      </w:r>
      <w:r>
        <w:rPr>
          <w:rFonts w:ascii="Calibri" w:hAnsi="Calibri" w:cs="Calibri"/>
        </w:rPr>
        <w:t xml:space="preserve">     </w:t>
      </w:r>
    </w:p>
    <w:p w:rsidR="00DD18B7" w:rsidRPr="00FC6F8D" w:rsidRDefault="00DD18B7" w:rsidP="00DD18B7">
      <w:pPr>
        <w:tabs>
          <w:tab w:val="left" w:pos="567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Pr="00FC6F8D">
        <w:rPr>
          <w:rFonts w:ascii="Calibri" w:hAnsi="Calibri" w:cs="Calibri"/>
        </w:rPr>
        <w:t>C44.92)</w:t>
      </w:r>
      <w:r>
        <w:rPr>
          <w:rFonts w:ascii="Calibri" w:hAnsi="Calibri" w:cs="Calibri"/>
        </w:rPr>
        <w:t>,</w:t>
      </w:r>
    </w:p>
    <w:p w:rsidR="00DD18B7" w:rsidRPr="00FC6F8D" w:rsidRDefault="00DD18B7" w:rsidP="00DD18B7">
      <w:pPr>
        <w:numPr>
          <w:ilvl w:val="0"/>
          <w:numId w:val="40"/>
        </w:numPr>
        <w:tabs>
          <w:tab w:val="left" w:pos="567"/>
        </w:tabs>
        <w:spacing w:after="0" w:line="360" w:lineRule="auto"/>
        <w:ind w:left="0" w:firstLine="0"/>
        <w:rPr>
          <w:rFonts w:ascii="Calibri" w:hAnsi="Calibri" w:cs="Calibri"/>
        </w:rPr>
      </w:pPr>
      <w:bookmarkStart w:id="1" w:name="_Hlk80097389"/>
      <w:r w:rsidRPr="00FC6F8D">
        <w:rPr>
          <w:rFonts w:ascii="Calibri" w:hAnsi="Calibri" w:cs="Calibri"/>
        </w:rPr>
        <w:t>LECZENIE CHORYCH Z CIĘŻKĄ POSTACIĄ ATOPOWEGO ZAPALENIA SKÓRY (ICD-10: L20)</w:t>
      </w:r>
      <w:bookmarkEnd w:id="1"/>
    </w:p>
    <w:p w:rsidR="00DD18B7" w:rsidRPr="002968B2" w:rsidRDefault="00DD18B7" w:rsidP="00DD18B7">
      <w:pPr>
        <w:numPr>
          <w:ilvl w:val="0"/>
          <w:numId w:val="40"/>
        </w:numPr>
        <w:tabs>
          <w:tab w:val="left" w:pos="567"/>
        </w:tabs>
        <w:spacing w:after="0" w:line="360" w:lineRule="auto"/>
        <w:ind w:left="0" w:firstLine="0"/>
        <w:rPr>
          <w:rFonts w:ascii="Calibri" w:hAnsi="Calibri" w:cs="Calibri"/>
        </w:rPr>
      </w:pPr>
      <w:bookmarkStart w:id="2" w:name="_Hlk80001131"/>
      <w:r w:rsidRPr="00FC6F8D">
        <w:rPr>
          <w:rFonts w:ascii="Calibri" w:hAnsi="Calibri" w:cs="Calibri"/>
          <w:bCs/>
          <w:spacing w:val="-5"/>
        </w:rPr>
        <w:t xml:space="preserve">LECZENIE AMIFAMPRYDYNĄ PACJENTÓW Z ZESPOŁEM MIASTENICZNYM LAMBERTA-EATONA </w:t>
      </w:r>
      <w:r>
        <w:rPr>
          <w:rFonts w:ascii="Calibri" w:hAnsi="Calibri" w:cs="Calibri"/>
          <w:bCs/>
          <w:spacing w:val="-5"/>
        </w:rPr>
        <w:t xml:space="preserve"> </w:t>
      </w:r>
    </w:p>
    <w:p w:rsidR="00DD18B7" w:rsidRDefault="00DD18B7" w:rsidP="00DD18B7">
      <w:pPr>
        <w:tabs>
          <w:tab w:val="left" w:pos="567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Cs/>
          <w:spacing w:val="-5"/>
        </w:rPr>
        <w:t xml:space="preserve">           </w:t>
      </w:r>
      <w:r w:rsidRPr="00FC6F8D">
        <w:rPr>
          <w:rFonts w:ascii="Calibri" w:hAnsi="Calibri" w:cs="Calibri"/>
          <w:bCs/>
          <w:spacing w:val="-5"/>
        </w:rPr>
        <w:t>(ICD-10: G73.1</w:t>
      </w:r>
      <w:r w:rsidRPr="00FC6F8D">
        <w:rPr>
          <w:rFonts w:ascii="Calibri" w:hAnsi="Calibri" w:cs="Calibri"/>
        </w:rPr>
        <w:t>)</w:t>
      </w:r>
      <w:bookmarkEnd w:id="2"/>
      <w:r>
        <w:rPr>
          <w:rFonts w:ascii="Calibri" w:hAnsi="Calibri" w:cs="Calibri"/>
        </w:rPr>
        <w:t>,</w:t>
      </w:r>
    </w:p>
    <w:p w:rsidR="00DD18B7" w:rsidRDefault="00DD18B7" w:rsidP="00DD18B7">
      <w:pPr>
        <w:numPr>
          <w:ilvl w:val="0"/>
          <w:numId w:val="40"/>
        </w:numPr>
        <w:spacing w:after="0" w:line="360" w:lineRule="auto"/>
        <w:ind w:left="0" w:firstLine="0"/>
        <w:rPr>
          <w:rFonts w:ascii="Calibri" w:hAnsi="Calibri" w:cs="Calibri"/>
        </w:rPr>
      </w:pPr>
      <w:r w:rsidRPr="00CB29E6">
        <w:rPr>
          <w:rFonts w:ascii="Calibri" w:hAnsi="Calibri" w:cs="Calibri"/>
        </w:rPr>
        <w:t xml:space="preserve">LECZENIE ZAPOBIEGAWCZE CHORYCH Z NAWRACAJĄCYMI NAPADAMI DZIEDZICZNEGO </w:t>
      </w:r>
      <w:r>
        <w:rPr>
          <w:rFonts w:ascii="Calibri" w:hAnsi="Calibri" w:cs="Calibri"/>
        </w:rPr>
        <w:t xml:space="preserve"> </w:t>
      </w:r>
    </w:p>
    <w:p w:rsidR="00DD18B7" w:rsidRPr="00CB29E6" w:rsidRDefault="00DD18B7" w:rsidP="00DD18B7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Pr="00CB29E6">
        <w:rPr>
          <w:rFonts w:ascii="Calibri" w:hAnsi="Calibri" w:cs="Calibri"/>
        </w:rPr>
        <w:t>OBRZĘKU NACZYNIORUCHOWEGO O CIĘ</w:t>
      </w:r>
      <w:r>
        <w:rPr>
          <w:rFonts w:ascii="Calibri" w:hAnsi="Calibri" w:cs="Calibri"/>
        </w:rPr>
        <w:t>ŻKIM PRZEBIEGU (ICD-10: D 84.1),</w:t>
      </w:r>
    </w:p>
    <w:p w:rsidR="00DD18B7" w:rsidRPr="00CB29E6" w:rsidRDefault="00DD18B7" w:rsidP="00DD18B7">
      <w:pPr>
        <w:numPr>
          <w:ilvl w:val="0"/>
          <w:numId w:val="40"/>
        </w:numPr>
        <w:spacing w:after="0" w:line="360" w:lineRule="auto"/>
        <w:ind w:left="0" w:firstLine="0"/>
        <w:jc w:val="both"/>
        <w:rPr>
          <w:rFonts w:ascii="Calibri" w:hAnsi="Calibri" w:cs="Calibri"/>
        </w:rPr>
      </w:pPr>
      <w:r w:rsidRPr="00CB29E6">
        <w:rPr>
          <w:rFonts w:ascii="Calibri" w:hAnsi="Calibri" w:cs="Calibri"/>
        </w:rPr>
        <w:t>LECZENIE CUKRZYCOWEGO OBRZĘKU PLAMKI (DME) (ICD-10 H 36.0).</w:t>
      </w:r>
    </w:p>
    <w:p w:rsidR="00DD18B7" w:rsidRPr="006C7214" w:rsidRDefault="00DD18B7" w:rsidP="0023278B">
      <w:pPr>
        <w:tabs>
          <w:tab w:val="left" w:pos="567"/>
        </w:tabs>
        <w:spacing w:after="0" w:line="360" w:lineRule="auto"/>
        <w:rPr>
          <w:rFonts w:ascii="Calibri" w:hAnsi="Calibri" w:cs="Calibri"/>
        </w:rPr>
      </w:pPr>
    </w:p>
    <w:p w:rsidR="00221C8C" w:rsidRPr="00A861D7" w:rsidRDefault="00221C8C" w:rsidP="0023278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,00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63015D2"/>
    <w:multiLevelType w:val="hybridMultilevel"/>
    <w:tmpl w:val="DDD849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30"/>
  </w:num>
  <w:num w:numId="8">
    <w:abstractNumId w:val="8"/>
  </w:num>
  <w:num w:numId="9">
    <w:abstractNumId w:val="32"/>
  </w:num>
  <w:num w:numId="10">
    <w:abstractNumId w:val="11"/>
  </w:num>
  <w:num w:numId="11">
    <w:abstractNumId w:val="36"/>
  </w:num>
  <w:num w:numId="12">
    <w:abstractNumId w:val="39"/>
  </w:num>
  <w:num w:numId="13">
    <w:abstractNumId w:val="24"/>
  </w:num>
  <w:num w:numId="14">
    <w:abstractNumId w:val="37"/>
  </w:num>
  <w:num w:numId="15">
    <w:abstractNumId w:val="4"/>
  </w:num>
  <w:num w:numId="16">
    <w:abstractNumId w:val="31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9"/>
  </w:num>
  <w:num w:numId="24">
    <w:abstractNumId w:val="38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3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5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3753E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278B"/>
    <w:rsid w:val="0023585F"/>
    <w:rsid w:val="00255F0A"/>
    <w:rsid w:val="00271A28"/>
    <w:rsid w:val="00275A98"/>
    <w:rsid w:val="00282FE1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0328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F7A61"/>
    <w:rsid w:val="00507105"/>
    <w:rsid w:val="00521B5B"/>
    <w:rsid w:val="0052752C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57FE9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D18B7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2020-05-08T11:59:00Z</cp:lastPrinted>
  <dcterms:created xsi:type="dcterms:W3CDTF">2021-12-09T14:51:00Z</dcterms:created>
  <dcterms:modified xsi:type="dcterms:W3CDTF">2021-12-09T14:51:00Z</dcterms:modified>
</cp:coreProperties>
</file>