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7803D0" w:rsidRDefault="007803D0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bookmarkStart w:id="0" w:name="_GoBack"/>
      <w:bookmarkEnd w:id="0"/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874468" w:rsidRPr="007803D0">
        <w:rPr>
          <w:rFonts w:asciiTheme="minorHAnsi" w:hAnsiTheme="minorHAnsi" w:cstheme="minorHAnsi"/>
          <w:b/>
          <w:bCs/>
          <w:color w:val="1F497D"/>
          <w:lang w:eastAsia="en-US"/>
        </w:rPr>
        <w:t>świadczenia zdrowotne kontraktowane odrębnie</w:t>
      </w:r>
    </w:p>
    <w:p w:rsidR="005C46A7" w:rsidRPr="007803D0" w:rsidRDefault="005C46A7" w:rsidP="00B277F4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7803D0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Nazwa zakresu świadczeń</w:t>
            </w:r>
          </w:p>
        </w:tc>
      </w:tr>
      <w:tr w:rsidR="0018086B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11.4132.001.02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DIALIZOTERAPIA OTRZEWNOWA</w:t>
            </w:r>
          </w:p>
        </w:tc>
      </w:tr>
      <w:tr w:rsidR="007803D0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11.4132.002.12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HEMODIALIZOTERAPIA</w:t>
            </w:r>
          </w:p>
        </w:tc>
      </w:tr>
      <w:tr w:rsidR="007803D0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11.4132.003.12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HEMODIALIZOTERAPIA - Z ZAPEWNIENIEM 24-GODZINNEGO DYŻURU</w:t>
            </w:r>
          </w:p>
        </w:tc>
      </w:tr>
    </w:tbl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 </w:t>
      </w:r>
    </w:p>
    <w:p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1702C4"/>
    <w:rsid w:val="0018086B"/>
    <w:rsid w:val="005316BF"/>
    <w:rsid w:val="005C46A7"/>
    <w:rsid w:val="005F2434"/>
    <w:rsid w:val="006C0A86"/>
    <w:rsid w:val="007803D0"/>
    <w:rsid w:val="00874468"/>
    <w:rsid w:val="00923F11"/>
    <w:rsid w:val="00A33523"/>
    <w:rsid w:val="00A86EBB"/>
    <w:rsid w:val="00B277F4"/>
    <w:rsid w:val="00C14A3B"/>
    <w:rsid w:val="00C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Razik Rafał</cp:lastModifiedBy>
  <cp:revision>12</cp:revision>
  <cp:lastPrinted>2022-05-27T06:49:00Z</cp:lastPrinted>
  <dcterms:created xsi:type="dcterms:W3CDTF">2018-07-20T11:29:00Z</dcterms:created>
  <dcterms:modified xsi:type="dcterms:W3CDTF">2022-05-27T12:42:00Z</dcterms:modified>
</cp:coreProperties>
</file>